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0BFB1" w14:textId="77777777" w:rsidR="00C114C9" w:rsidRDefault="00FC4BAC" w:rsidP="0001240E">
      <w:r>
        <w:rPr>
          <w:noProof/>
        </w:rPr>
        <mc:AlternateContent>
          <mc:Choice Requires="wps">
            <w:drawing>
              <wp:anchor distT="0" distB="0" distL="114300" distR="114300" simplePos="0" relativeHeight="251660288" behindDoc="0" locked="0" layoutInCell="1" allowOverlap="1" wp14:anchorId="23E2F969" wp14:editId="115494FC">
                <wp:simplePos x="0" y="0"/>
                <wp:positionH relativeFrom="column">
                  <wp:align>center</wp:align>
                </wp:positionH>
                <wp:positionV relativeFrom="paragraph">
                  <wp:posOffset>-90805</wp:posOffset>
                </wp:positionV>
                <wp:extent cx="5887720" cy="708660"/>
                <wp:effectExtent l="0" t="0" r="1778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720" cy="708660"/>
                        </a:xfrm>
                        <a:prstGeom prst="rect">
                          <a:avLst/>
                        </a:prstGeom>
                        <a:solidFill>
                          <a:srgbClr val="FFFFFF"/>
                        </a:solidFill>
                        <a:ln w="9525">
                          <a:solidFill>
                            <a:srgbClr val="000000"/>
                          </a:solidFill>
                          <a:miter lim="800000"/>
                          <a:headEnd/>
                          <a:tailEnd/>
                        </a:ln>
                      </wps:spPr>
                      <wps:txbx>
                        <w:txbxContent>
                          <w:p w14:paraId="2090FBD0" w14:textId="77777777" w:rsidR="0001240E" w:rsidRPr="0001240E" w:rsidRDefault="00FC4BAC" w:rsidP="00FC4BAC">
                            <w:pPr>
                              <w:jc w:val="center"/>
                              <w:rPr>
                                <w:rFonts w:ascii="Arial Black" w:hAnsi="Arial Black" w:cs="Aharoni"/>
                                <w:color w:val="4F81BD" w:themeColor="accent1"/>
                                <w:sz w:val="56"/>
                                <w:szCs w:val="56"/>
                              </w:rPr>
                            </w:pPr>
                            <w:r>
                              <w:rPr>
                                <w:rFonts w:ascii="Arial Black" w:hAnsi="Arial Black" w:cs="Aharoni"/>
                                <w:b/>
                                <w:color w:val="4F81BD" w:themeColor="accent1"/>
                                <w:sz w:val="72"/>
                                <w:szCs w:val="48"/>
                                <w:highlight w:val="lightGray"/>
                              </w:rPr>
                              <w:t>IMO</w:t>
                            </w:r>
                            <w:r w:rsidR="0001240E" w:rsidRPr="008C5661">
                              <w:rPr>
                                <w:rFonts w:ascii="Arial Black" w:hAnsi="Arial Black" w:cs="Aharoni"/>
                                <w:color w:val="4F81BD" w:themeColor="accent1"/>
                                <w:sz w:val="56"/>
                                <w:szCs w:val="56"/>
                                <w:highlight w:val="lightGray"/>
                              </w:rPr>
                              <w:t xml:space="preserve"> </w:t>
                            </w:r>
                            <w:r w:rsidR="0001240E" w:rsidRPr="008C5661">
                              <w:rPr>
                                <w:rFonts w:ascii="Arial Black" w:hAnsi="Arial Black" w:cs="Aharoni"/>
                                <w:color w:val="4F81BD" w:themeColor="accent1"/>
                                <w:sz w:val="72"/>
                                <w:szCs w:val="56"/>
                                <w:highlight w:val="lightGray"/>
                              </w:rPr>
                              <w:t>B</w:t>
                            </w:r>
                            <w:r w:rsidR="0001240E" w:rsidRPr="008C5661">
                              <w:rPr>
                                <w:rFonts w:ascii="Arial Black" w:hAnsi="Arial Black" w:cs="Aharoni"/>
                                <w:color w:val="4F81BD" w:themeColor="accent1"/>
                                <w:sz w:val="56"/>
                                <w:szCs w:val="56"/>
                                <w:highlight w:val="lightGray"/>
                              </w:rPr>
                              <w:t>ulletin</w:t>
                            </w:r>
                            <w:r>
                              <w:rPr>
                                <w:rFonts w:ascii="Arial Black" w:hAnsi="Arial Black" w:cs="Aharoni"/>
                                <w:color w:val="4F81BD" w:themeColor="accent1"/>
                                <w:sz w:val="56"/>
                                <w:szCs w:val="56"/>
                              </w:rPr>
                              <w:t xml:space="preserve"> </w:t>
                            </w:r>
                          </w:p>
                          <w:p w14:paraId="75191288" w14:textId="77777777" w:rsidR="0001240E" w:rsidRPr="0001240E" w:rsidRDefault="0001240E">
                            <w:pPr>
                              <w:rPr>
                                <w:color w:val="4F81BD" w:themeColor="accen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15pt;width:463.6pt;height:55.8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">
                <v:textbox>
                  <w:txbxContent>
                    <w:p w14:paraId="2090FBD0" w14:textId="77777777" w:rsidR="0001240E" w:rsidRPr="0001240E" w:rsidRDefault="00FC4BAC" w:rsidP="00FC4BAC">
                      <w:pPr>
                        <w:jc w:val="center"/>
                        <w:rPr>
                          <w:rFonts w:ascii="Arial Black" w:hAnsi="Arial Black" w:cs="Aharoni"/>
                          <w:color w:val="4F81BD" w:themeColor="accent1"/>
                          <w:sz w:val="56"/>
                          <w:szCs w:val="56"/>
                        </w:rPr>
                      </w:pPr>
                      <w:r>
                        <w:rPr>
                          <w:rFonts w:ascii="Arial Black" w:hAnsi="Arial Black" w:cs="Aharoni"/>
                          <w:b/>
                          <w:color w:val="4F81BD" w:themeColor="accent1"/>
                          <w:sz w:val="72"/>
                          <w:szCs w:val="48"/>
                          <w:highlight w:val="lightGray"/>
                        </w:rPr>
                        <w:t>IMO</w:t>
                      </w:r>
                      <w:r w:rsidR="0001240E" w:rsidRPr="008C5661">
                        <w:rPr>
                          <w:rFonts w:ascii="Arial Black" w:hAnsi="Arial Black" w:cs="Aharoni"/>
                          <w:color w:val="4F81BD" w:themeColor="accent1"/>
                          <w:sz w:val="56"/>
                          <w:szCs w:val="56"/>
                          <w:highlight w:val="lightGray"/>
                        </w:rPr>
                        <w:t xml:space="preserve"> </w:t>
                      </w:r>
                      <w:r w:rsidR="0001240E" w:rsidRPr="008C5661">
                        <w:rPr>
                          <w:rFonts w:ascii="Arial Black" w:hAnsi="Arial Black" w:cs="Aharoni"/>
                          <w:color w:val="4F81BD" w:themeColor="accent1"/>
                          <w:sz w:val="72"/>
                          <w:szCs w:val="56"/>
                          <w:highlight w:val="lightGray"/>
                        </w:rPr>
                        <w:t>B</w:t>
                      </w:r>
                      <w:r w:rsidR="0001240E" w:rsidRPr="008C5661">
                        <w:rPr>
                          <w:rFonts w:ascii="Arial Black" w:hAnsi="Arial Black" w:cs="Aharoni"/>
                          <w:color w:val="4F81BD" w:themeColor="accent1"/>
                          <w:sz w:val="56"/>
                          <w:szCs w:val="56"/>
                          <w:highlight w:val="lightGray"/>
                        </w:rPr>
                        <w:t>ulletin</w:t>
                      </w:r>
                      <w:r>
                        <w:rPr>
                          <w:rFonts w:ascii="Arial Black" w:hAnsi="Arial Black" w:cs="Aharoni"/>
                          <w:color w:val="4F81BD" w:themeColor="accent1"/>
                          <w:sz w:val="56"/>
                          <w:szCs w:val="56"/>
                        </w:rPr>
                        <w:t xml:space="preserve"> </w:t>
                      </w:r>
                    </w:p>
                    <w:p w14:paraId="75191288" w14:textId="77777777" w:rsidR="0001240E" w:rsidRPr="0001240E" w:rsidRDefault="0001240E">
                      <w:pPr>
                        <w:rPr>
                          <w:color w:val="4F81BD" w:themeColor="accent1"/>
                        </w:rPr>
                      </w:pPr>
                    </w:p>
                  </w:txbxContent>
                </v:textbox>
              </v:shape>
            </w:pict>
          </mc:Fallback>
        </mc:AlternateContent>
      </w:r>
    </w:p>
    <w:p w14:paraId="6AD6BD38" w14:textId="3F2A8380" w:rsidR="00C114C9" w:rsidRPr="00C114C9" w:rsidRDefault="00E878AD" w:rsidP="00C114C9">
      <w:r>
        <w:rPr>
          <w:noProof/>
        </w:rPr>
        <mc:AlternateContent>
          <mc:Choice Requires="wps">
            <w:drawing>
              <wp:anchor distT="91440" distB="91440" distL="114300" distR="114300" simplePos="0" relativeHeight="251662336" behindDoc="0" locked="0" layoutInCell="0" allowOverlap="1" wp14:anchorId="367B7137" wp14:editId="6C005AF2">
                <wp:simplePos x="0" y="0"/>
                <wp:positionH relativeFrom="page">
                  <wp:posOffset>335280</wp:posOffset>
                </wp:positionH>
                <wp:positionV relativeFrom="margin">
                  <wp:posOffset>617220</wp:posOffset>
                </wp:positionV>
                <wp:extent cx="2067560" cy="9509760"/>
                <wp:effectExtent l="0" t="0" r="8890" b="0"/>
                <wp:wrapSquare wrapText="bothSides"/>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67560" cy="95097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chemeClr val="tx1">
                                  <a:lumMod val="100000"/>
                                  <a:lumOff val="0"/>
                                </a:schemeClr>
                              </a:solidFill>
                              <a:miter lim="800000"/>
                              <a:headEnd/>
                              <a:tailEnd/>
                            </a14:hiddenLine>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49D4C651" w14:textId="77777777" w:rsidR="008C5661" w:rsidRPr="0071523D" w:rsidRDefault="0071523D" w:rsidP="00E878AD">
                            <w:pPr>
                              <w:spacing w:after="120"/>
                              <w:jc w:val="center"/>
                              <w:rPr>
                                <w:b/>
                                <w:sz w:val="28"/>
                                <w:szCs w:val="28"/>
                              </w:rPr>
                            </w:pPr>
                            <w:r w:rsidRPr="0071523D">
                              <w:rPr>
                                <w:b/>
                                <w:sz w:val="28"/>
                                <w:szCs w:val="28"/>
                              </w:rPr>
                              <w:t>IMPORTANT NOTICE TO SEAFARERS</w:t>
                            </w:r>
                            <w:r w:rsidR="00455622" w:rsidRPr="0071523D">
                              <w:rPr>
                                <w:b/>
                                <w:sz w:val="28"/>
                                <w:szCs w:val="28"/>
                              </w:rPr>
                              <w:t>.</w:t>
                            </w:r>
                          </w:p>
                          <w:p w14:paraId="02C8DDB5" w14:textId="77777777" w:rsidR="0071523D" w:rsidRDefault="0071523D" w:rsidP="00E878AD">
                            <w:pPr>
                              <w:spacing w:after="120"/>
                              <w:rPr>
                                <w:color w:val="FFFFFF" w:themeColor="background1"/>
                                <w:sz w:val="24"/>
                                <w:szCs w:val="24"/>
                              </w:rPr>
                            </w:pPr>
                            <w:r w:rsidRPr="0071523D">
                              <w:rPr>
                                <w:color w:val="FFFFFF" w:themeColor="background1"/>
                                <w:sz w:val="24"/>
                                <w:szCs w:val="24"/>
                                <w:u w:val="single"/>
                              </w:rPr>
                              <w:t>All seafarers</w:t>
                            </w:r>
                            <w:r w:rsidRPr="0071523D">
                              <w:rPr>
                                <w:color w:val="FFFFFF" w:themeColor="background1"/>
                                <w:sz w:val="24"/>
                                <w:szCs w:val="24"/>
                              </w:rPr>
                              <w:t xml:space="preserve"> must be aware that to remain employed at sea after January 1st 2017 they must be fully compliant with the requirements of STCW 2010. In just six months the Manila Amendments come fully into force and seafarer will require </w:t>
                            </w:r>
                            <w:r w:rsidR="00545EEB" w:rsidRPr="0071523D">
                              <w:rPr>
                                <w:color w:val="FFFFFF" w:themeColor="background1"/>
                                <w:sz w:val="24"/>
                                <w:szCs w:val="24"/>
                              </w:rPr>
                              <w:t xml:space="preserve">their </w:t>
                            </w:r>
                            <w:r w:rsidR="00545EEB">
                              <w:rPr>
                                <w:color w:val="FFFFFF" w:themeColor="background1"/>
                                <w:sz w:val="24"/>
                                <w:szCs w:val="24"/>
                              </w:rPr>
                              <w:t>current</w:t>
                            </w:r>
                            <w:r>
                              <w:rPr>
                                <w:color w:val="FFFFFF" w:themeColor="background1"/>
                                <w:sz w:val="24"/>
                                <w:szCs w:val="24"/>
                              </w:rPr>
                              <w:t xml:space="preserve"> </w:t>
                            </w:r>
                            <w:r w:rsidRPr="0071523D">
                              <w:rPr>
                                <w:color w:val="FFFFFF" w:themeColor="background1"/>
                                <w:sz w:val="24"/>
                                <w:szCs w:val="24"/>
                              </w:rPr>
                              <w:t xml:space="preserve">certificate of competency to be in line with the new rules for the position the seafarer is </w:t>
                            </w:r>
                            <w:r>
                              <w:rPr>
                                <w:color w:val="FFFFFF" w:themeColor="background1"/>
                                <w:sz w:val="24"/>
                                <w:szCs w:val="24"/>
                              </w:rPr>
                              <w:t>sailing as</w:t>
                            </w:r>
                            <w:r w:rsidRPr="0071523D">
                              <w:rPr>
                                <w:color w:val="FFFFFF" w:themeColor="background1"/>
                                <w:sz w:val="24"/>
                                <w:szCs w:val="24"/>
                              </w:rPr>
                              <w:t xml:space="preserve"> and the vessel they sail on. Re</w:t>
                            </w:r>
                            <w:r w:rsidR="007721A7">
                              <w:rPr>
                                <w:color w:val="FFFFFF" w:themeColor="background1"/>
                                <w:sz w:val="24"/>
                                <w:szCs w:val="24"/>
                              </w:rPr>
                              <w:t>validation requirements include</w:t>
                            </w:r>
                          </w:p>
                          <w:p w14:paraId="6933DF29" w14:textId="1B37C1BB" w:rsidR="00695884" w:rsidRPr="00092514" w:rsidRDefault="0071523D" w:rsidP="00092514">
                            <w:pPr>
                              <w:spacing w:after="0"/>
                              <w:rPr>
                                <w:color w:val="FFFFFF" w:themeColor="background1"/>
                                <w:sz w:val="24"/>
                                <w:szCs w:val="24"/>
                              </w:rPr>
                            </w:pPr>
                            <w:proofErr w:type="gramStart"/>
                            <w:r w:rsidRPr="00092514">
                              <w:rPr>
                                <w:color w:val="FFFFFF" w:themeColor="background1"/>
                                <w:sz w:val="24"/>
                                <w:szCs w:val="24"/>
                              </w:rPr>
                              <w:t>12 months sea service in the preceding five years</w:t>
                            </w:r>
                            <w:r w:rsidR="00695884" w:rsidRPr="00092514">
                              <w:rPr>
                                <w:color w:val="FFFFFF" w:themeColor="background1"/>
                                <w:sz w:val="24"/>
                                <w:szCs w:val="24"/>
                              </w:rPr>
                              <w:t xml:space="preserve"> on </w:t>
                            </w:r>
                            <w:r w:rsidR="00D757F7" w:rsidRPr="00092514">
                              <w:rPr>
                                <w:color w:val="FFFFFF" w:themeColor="background1"/>
                                <w:sz w:val="24"/>
                                <w:szCs w:val="24"/>
                              </w:rPr>
                              <w:t>valid ships.</w:t>
                            </w:r>
                            <w:proofErr w:type="gramEnd"/>
                          </w:p>
                          <w:p w14:paraId="3F399B0F" w14:textId="0F0C0AB4" w:rsidR="0071523D" w:rsidRDefault="00D757F7" w:rsidP="00695884">
                            <w:pPr>
                              <w:spacing w:after="0"/>
                              <w:rPr>
                                <w:color w:val="FFFFFF" w:themeColor="background1"/>
                                <w:sz w:val="24"/>
                                <w:szCs w:val="24"/>
                              </w:rPr>
                            </w:pPr>
                            <w:r>
                              <w:rPr>
                                <w:color w:val="FFFFFF" w:themeColor="background1"/>
                                <w:sz w:val="24"/>
                                <w:szCs w:val="24"/>
                              </w:rPr>
                              <w:t>Applicable certificat</w:t>
                            </w:r>
                            <w:r w:rsidR="00092514">
                              <w:rPr>
                                <w:color w:val="FFFFFF" w:themeColor="background1"/>
                                <w:sz w:val="24"/>
                                <w:szCs w:val="24"/>
                              </w:rPr>
                              <w:t>ion</w:t>
                            </w:r>
                            <w:r>
                              <w:rPr>
                                <w:color w:val="FFFFFF" w:themeColor="background1"/>
                                <w:sz w:val="24"/>
                                <w:szCs w:val="24"/>
                              </w:rPr>
                              <w:t xml:space="preserve"> for </w:t>
                            </w:r>
                            <w:r w:rsidR="00092514">
                              <w:rPr>
                                <w:color w:val="FFFFFF" w:themeColor="background1"/>
                                <w:sz w:val="24"/>
                                <w:szCs w:val="24"/>
                              </w:rPr>
                              <w:t xml:space="preserve">the </w:t>
                            </w:r>
                            <w:r>
                              <w:rPr>
                                <w:color w:val="FFFFFF" w:themeColor="background1"/>
                                <w:sz w:val="24"/>
                                <w:szCs w:val="24"/>
                              </w:rPr>
                              <w:t>position held e.g. ECDIS, High Voltage.</w:t>
                            </w:r>
                            <w:r w:rsidR="0071523D" w:rsidRPr="0071523D">
                              <w:rPr>
                                <w:color w:val="FFFFFF" w:themeColor="background1"/>
                                <w:sz w:val="24"/>
                                <w:szCs w:val="24"/>
                              </w:rPr>
                              <w:t xml:space="preserve"> </w:t>
                            </w:r>
                            <w:r>
                              <w:rPr>
                                <w:color w:val="FFFFFF" w:themeColor="background1"/>
                                <w:sz w:val="24"/>
                                <w:szCs w:val="24"/>
                              </w:rPr>
                              <w:t xml:space="preserve">Required endorsements for vessel </w:t>
                            </w:r>
                            <w:r w:rsidR="006946B0">
                              <w:rPr>
                                <w:color w:val="FFFFFF" w:themeColor="background1"/>
                                <w:sz w:val="24"/>
                                <w:szCs w:val="24"/>
                              </w:rPr>
                              <w:t xml:space="preserve">including </w:t>
                            </w:r>
                            <w:r w:rsidR="0071523D">
                              <w:rPr>
                                <w:color w:val="FFFFFF" w:themeColor="background1"/>
                                <w:sz w:val="24"/>
                                <w:szCs w:val="24"/>
                              </w:rPr>
                              <w:t>new requirements e.g.</w:t>
                            </w:r>
                            <w:r w:rsidR="00E7196B">
                              <w:rPr>
                                <w:color w:val="FFFFFF" w:themeColor="background1"/>
                                <w:sz w:val="24"/>
                                <w:szCs w:val="24"/>
                              </w:rPr>
                              <w:t xml:space="preserve"> Polar Code and IGF Code </w:t>
                            </w:r>
                            <w:r w:rsidR="0071523D" w:rsidRPr="0071523D">
                              <w:rPr>
                                <w:color w:val="FFFFFF" w:themeColor="background1"/>
                                <w:sz w:val="24"/>
                                <w:szCs w:val="24"/>
                              </w:rPr>
                              <w:t>and</w:t>
                            </w:r>
                          </w:p>
                          <w:p w14:paraId="1FFE564F" w14:textId="0711FF85" w:rsidR="0071523D" w:rsidRDefault="00092514" w:rsidP="00695884">
                            <w:pPr>
                              <w:spacing w:after="0"/>
                              <w:rPr>
                                <w:color w:val="FFFFFF" w:themeColor="background1"/>
                                <w:sz w:val="24"/>
                                <w:szCs w:val="24"/>
                              </w:rPr>
                            </w:pPr>
                            <w:r>
                              <w:rPr>
                                <w:color w:val="FFFFFF" w:themeColor="background1"/>
                                <w:sz w:val="24"/>
                                <w:szCs w:val="24"/>
                              </w:rPr>
                              <w:t>R</w:t>
                            </w:r>
                            <w:r w:rsidR="0071523D" w:rsidRPr="0071523D">
                              <w:rPr>
                                <w:color w:val="FFFFFF" w:themeColor="background1"/>
                                <w:sz w:val="24"/>
                                <w:szCs w:val="24"/>
                              </w:rPr>
                              <w:t>efresher training</w:t>
                            </w:r>
                            <w:r w:rsidR="00E7196B">
                              <w:rPr>
                                <w:color w:val="FFFFFF" w:themeColor="background1"/>
                                <w:sz w:val="24"/>
                                <w:szCs w:val="24"/>
                              </w:rPr>
                              <w:t xml:space="preserve"> </w:t>
                            </w:r>
                            <w:r w:rsidR="00545EEB">
                              <w:rPr>
                                <w:color w:val="FFFFFF" w:themeColor="background1"/>
                                <w:sz w:val="24"/>
                                <w:szCs w:val="24"/>
                              </w:rPr>
                              <w:t>e.g.</w:t>
                            </w:r>
                            <w:r w:rsidR="00E7196B">
                              <w:rPr>
                                <w:color w:val="FFFFFF" w:themeColor="background1"/>
                                <w:sz w:val="24"/>
                                <w:szCs w:val="24"/>
                              </w:rPr>
                              <w:t xml:space="preserve"> fast rescue boat</w:t>
                            </w:r>
                            <w:r>
                              <w:rPr>
                                <w:color w:val="FFFFFF" w:themeColor="background1"/>
                                <w:sz w:val="24"/>
                                <w:szCs w:val="24"/>
                              </w:rPr>
                              <w:t>s</w:t>
                            </w:r>
                          </w:p>
                          <w:p w14:paraId="7B41CF97" w14:textId="503AC47F" w:rsidR="00C114C9" w:rsidRPr="00C114C9" w:rsidRDefault="00210A73" w:rsidP="0071523D">
                            <w:pPr>
                              <w:rPr>
                                <w:color w:val="FFFFFF" w:themeColor="background1"/>
                                <w:sz w:val="24"/>
                                <w:szCs w:val="24"/>
                              </w:rPr>
                            </w:pPr>
                            <w:r>
                              <w:rPr>
                                <w:color w:val="FFFFFF" w:themeColor="background1"/>
                                <w:sz w:val="24"/>
                                <w:szCs w:val="24"/>
                              </w:rPr>
                              <w:t xml:space="preserve">STCW </w:t>
                            </w:r>
                            <w:r w:rsidR="0071523D" w:rsidRPr="0071523D">
                              <w:rPr>
                                <w:color w:val="FFFFFF" w:themeColor="background1"/>
                                <w:sz w:val="24"/>
                                <w:szCs w:val="24"/>
                              </w:rPr>
                              <w:t xml:space="preserve">Guidance </w:t>
                            </w:r>
                            <w:r w:rsidR="001158AA">
                              <w:rPr>
                                <w:color w:val="FFFFFF" w:themeColor="background1"/>
                                <w:sz w:val="24"/>
                                <w:szCs w:val="24"/>
                              </w:rPr>
                              <w:t>may</w:t>
                            </w:r>
                            <w:r>
                              <w:rPr>
                                <w:color w:val="FFFFFF" w:themeColor="background1"/>
                                <w:sz w:val="24"/>
                                <w:szCs w:val="24"/>
                              </w:rPr>
                              <w:t xml:space="preserve"> now</w:t>
                            </w:r>
                            <w:r w:rsidR="0071523D" w:rsidRPr="0071523D">
                              <w:rPr>
                                <w:color w:val="FFFFFF" w:themeColor="background1"/>
                                <w:sz w:val="24"/>
                                <w:szCs w:val="24"/>
                              </w:rPr>
                              <w:t xml:space="preserve"> </w:t>
                            </w:r>
                            <w:r w:rsidR="001158AA">
                              <w:rPr>
                                <w:color w:val="FFFFFF" w:themeColor="background1"/>
                                <w:sz w:val="24"/>
                                <w:szCs w:val="24"/>
                              </w:rPr>
                              <w:t xml:space="preserve">be </w:t>
                            </w:r>
                            <w:r w:rsidR="0071523D" w:rsidRPr="0071523D">
                              <w:rPr>
                                <w:color w:val="FFFFFF" w:themeColor="background1"/>
                                <w:sz w:val="24"/>
                                <w:szCs w:val="24"/>
                              </w:rPr>
                              <w:t>available from your administration or the</w:t>
                            </w:r>
                            <w:r w:rsidR="001158AA">
                              <w:rPr>
                                <w:color w:val="FFFFFF" w:themeColor="background1"/>
                                <w:sz w:val="24"/>
                                <w:szCs w:val="24"/>
                              </w:rPr>
                              <w:t>re is a</w:t>
                            </w:r>
                            <w:r w:rsidR="0071523D" w:rsidRPr="0071523D">
                              <w:rPr>
                                <w:color w:val="FFFFFF" w:themeColor="background1"/>
                                <w:sz w:val="24"/>
                                <w:szCs w:val="24"/>
                              </w:rPr>
                              <w:t xml:space="preserve"> </w:t>
                            </w:r>
                            <w:r>
                              <w:rPr>
                                <w:color w:val="FFFFFF" w:themeColor="background1"/>
                                <w:sz w:val="24"/>
                                <w:szCs w:val="24"/>
                              </w:rPr>
                              <w:t xml:space="preserve">Revised </w:t>
                            </w:r>
                            <w:r w:rsidR="0071523D" w:rsidRPr="0071523D">
                              <w:rPr>
                                <w:color w:val="FFFFFF" w:themeColor="background1"/>
                                <w:sz w:val="24"/>
                                <w:szCs w:val="24"/>
                              </w:rPr>
                              <w:t>STCW</w:t>
                            </w:r>
                            <w:r>
                              <w:rPr>
                                <w:color w:val="FFFFFF" w:themeColor="background1"/>
                                <w:sz w:val="24"/>
                                <w:szCs w:val="24"/>
                              </w:rPr>
                              <w:t xml:space="preserve"> Guide for Seafarers on line, Contact the Nautilus Federation for details </w:t>
                            </w:r>
                            <w:r w:rsidR="00092514">
                              <w:rPr>
                                <w:color w:val="FFFFFF" w:themeColor="background1"/>
                                <w:sz w:val="24"/>
                                <w:szCs w:val="24"/>
                              </w:rPr>
                              <w:t>of a</w:t>
                            </w:r>
                            <w:r>
                              <w:rPr>
                                <w:color w:val="FFFFFF" w:themeColor="background1"/>
                                <w:sz w:val="24"/>
                                <w:szCs w:val="24"/>
                              </w:rPr>
                              <w:t xml:space="preserve"> download</w:t>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4" o:spid="_x0000_s1027" style="position:absolute;margin-left:26.4pt;margin-top:48.6pt;width:162.8pt;height:748.8pt;flip:x;z-index:251662336;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" o:allowincell="f" fillcolor="#4f81bd [3204]" stroked="f" strokecolor="black [3213]" strokeweight="1.5pt">
                <v:shadow color="#f79646 [3209]" opacity=".5" offset="-15pt,0"/>
                <v:textbox inset="21.6pt,21.6pt,21.6pt,21.6pt">
                  <w:txbxContent>
                    <w:p w14:paraId="49D4C651" w14:textId="77777777" w:rsidR="008C5661" w:rsidRPr="0071523D" w:rsidRDefault="0071523D" w:rsidP="00E878AD">
                      <w:pPr>
                        <w:spacing w:after="120"/>
                        <w:jc w:val="center"/>
                        <w:rPr>
                          <w:b/>
                          <w:sz w:val="28"/>
                          <w:szCs w:val="28"/>
                        </w:rPr>
                      </w:pPr>
                      <w:r w:rsidRPr="0071523D">
                        <w:rPr>
                          <w:b/>
                          <w:sz w:val="28"/>
                          <w:szCs w:val="28"/>
                        </w:rPr>
                        <w:t>IMPORTANT NOTICE TO SEAFARERS</w:t>
                      </w:r>
                      <w:r w:rsidR="00455622" w:rsidRPr="0071523D">
                        <w:rPr>
                          <w:b/>
                          <w:sz w:val="28"/>
                          <w:szCs w:val="28"/>
                        </w:rPr>
                        <w:t>.</w:t>
                      </w:r>
                    </w:p>
                    <w:p w14:paraId="02C8DDB5" w14:textId="77777777" w:rsidR="0071523D" w:rsidRDefault="0071523D" w:rsidP="00E878AD">
                      <w:pPr>
                        <w:spacing w:after="120"/>
                        <w:rPr>
                          <w:color w:val="FFFFFF" w:themeColor="background1"/>
                          <w:sz w:val="24"/>
                          <w:szCs w:val="24"/>
                        </w:rPr>
                      </w:pPr>
                      <w:r w:rsidRPr="0071523D">
                        <w:rPr>
                          <w:color w:val="FFFFFF" w:themeColor="background1"/>
                          <w:sz w:val="24"/>
                          <w:szCs w:val="24"/>
                          <w:u w:val="single"/>
                        </w:rPr>
                        <w:t>All seafarers</w:t>
                      </w:r>
                      <w:r w:rsidRPr="0071523D">
                        <w:rPr>
                          <w:color w:val="FFFFFF" w:themeColor="background1"/>
                          <w:sz w:val="24"/>
                          <w:szCs w:val="24"/>
                        </w:rPr>
                        <w:t xml:space="preserve"> must be aware that to remain employed at sea after January 1st 2017 they must be fully compliant with the requirements of STCW 2010. In just six months the Manila Amendments come fully into force and seafarer will require </w:t>
                      </w:r>
                      <w:r w:rsidR="00545EEB" w:rsidRPr="0071523D">
                        <w:rPr>
                          <w:color w:val="FFFFFF" w:themeColor="background1"/>
                          <w:sz w:val="24"/>
                          <w:szCs w:val="24"/>
                        </w:rPr>
                        <w:t xml:space="preserve">their </w:t>
                      </w:r>
                      <w:r w:rsidR="00545EEB">
                        <w:rPr>
                          <w:color w:val="FFFFFF" w:themeColor="background1"/>
                          <w:sz w:val="24"/>
                          <w:szCs w:val="24"/>
                        </w:rPr>
                        <w:t>current</w:t>
                      </w:r>
                      <w:r>
                        <w:rPr>
                          <w:color w:val="FFFFFF" w:themeColor="background1"/>
                          <w:sz w:val="24"/>
                          <w:szCs w:val="24"/>
                        </w:rPr>
                        <w:t xml:space="preserve"> </w:t>
                      </w:r>
                      <w:r w:rsidRPr="0071523D">
                        <w:rPr>
                          <w:color w:val="FFFFFF" w:themeColor="background1"/>
                          <w:sz w:val="24"/>
                          <w:szCs w:val="24"/>
                        </w:rPr>
                        <w:t xml:space="preserve">certificate of competency to be in line with the new rules for the position the seafarer is </w:t>
                      </w:r>
                      <w:r>
                        <w:rPr>
                          <w:color w:val="FFFFFF" w:themeColor="background1"/>
                          <w:sz w:val="24"/>
                          <w:szCs w:val="24"/>
                        </w:rPr>
                        <w:t>sailing as</w:t>
                      </w:r>
                      <w:r w:rsidRPr="0071523D">
                        <w:rPr>
                          <w:color w:val="FFFFFF" w:themeColor="background1"/>
                          <w:sz w:val="24"/>
                          <w:szCs w:val="24"/>
                        </w:rPr>
                        <w:t xml:space="preserve"> and the vessel they sail on. Re</w:t>
                      </w:r>
                      <w:r w:rsidR="007721A7">
                        <w:rPr>
                          <w:color w:val="FFFFFF" w:themeColor="background1"/>
                          <w:sz w:val="24"/>
                          <w:szCs w:val="24"/>
                        </w:rPr>
                        <w:t>validation requirements include</w:t>
                      </w:r>
                    </w:p>
                    <w:p w14:paraId="6933DF29" w14:textId="1B37C1BB" w:rsidR="00695884" w:rsidRPr="00092514" w:rsidRDefault="0071523D" w:rsidP="00092514">
                      <w:pPr>
                        <w:spacing w:after="0"/>
                        <w:rPr>
                          <w:color w:val="FFFFFF" w:themeColor="background1"/>
                          <w:sz w:val="24"/>
                          <w:szCs w:val="24"/>
                        </w:rPr>
                      </w:pPr>
                      <w:proofErr w:type="gramStart"/>
                      <w:r w:rsidRPr="00092514">
                        <w:rPr>
                          <w:color w:val="FFFFFF" w:themeColor="background1"/>
                          <w:sz w:val="24"/>
                          <w:szCs w:val="24"/>
                        </w:rPr>
                        <w:t>12 months sea service in the preceding five years</w:t>
                      </w:r>
                      <w:r w:rsidR="00695884" w:rsidRPr="00092514">
                        <w:rPr>
                          <w:color w:val="FFFFFF" w:themeColor="background1"/>
                          <w:sz w:val="24"/>
                          <w:szCs w:val="24"/>
                        </w:rPr>
                        <w:t xml:space="preserve"> on </w:t>
                      </w:r>
                      <w:r w:rsidR="00D757F7" w:rsidRPr="00092514">
                        <w:rPr>
                          <w:color w:val="FFFFFF" w:themeColor="background1"/>
                          <w:sz w:val="24"/>
                          <w:szCs w:val="24"/>
                        </w:rPr>
                        <w:t>valid ships.</w:t>
                      </w:r>
                      <w:proofErr w:type="gramEnd"/>
                    </w:p>
                    <w:p w14:paraId="3F399B0F" w14:textId="0F0C0AB4" w:rsidR="0071523D" w:rsidRDefault="00D757F7" w:rsidP="00695884">
                      <w:pPr>
                        <w:spacing w:after="0"/>
                        <w:rPr>
                          <w:color w:val="FFFFFF" w:themeColor="background1"/>
                          <w:sz w:val="24"/>
                          <w:szCs w:val="24"/>
                        </w:rPr>
                      </w:pPr>
                      <w:r>
                        <w:rPr>
                          <w:color w:val="FFFFFF" w:themeColor="background1"/>
                          <w:sz w:val="24"/>
                          <w:szCs w:val="24"/>
                        </w:rPr>
                        <w:t>Applicable certificat</w:t>
                      </w:r>
                      <w:r w:rsidR="00092514">
                        <w:rPr>
                          <w:color w:val="FFFFFF" w:themeColor="background1"/>
                          <w:sz w:val="24"/>
                          <w:szCs w:val="24"/>
                        </w:rPr>
                        <w:t>ion</w:t>
                      </w:r>
                      <w:r>
                        <w:rPr>
                          <w:color w:val="FFFFFF" w:themeColor="background1"/>
                          <w:sz w:val="24"/>
                          <w:szCs w:val="24"/>
                        </w:rPr>
                        <w:t xml:space="preserve"> for </w:t>
                      </w:r>
                      <w:r w:rsidR="00092514">
                        <w:rPr>
                          <w:color w:val="FFFFFF" w:themeColor="background1"/>
                          <w:sz w:val="24"/>
                          <w:szCs w:val="24"/>
                        </w:rPr>
                        <w:t xml:space="preserve">the </w:t>
                      </w:r>
                      <w:r>
                        <w:rPr>
                          <w:color w:val="FFFFFF" w:themeColor="background1"/>
                          <w:sz w:val="24"/>
                          <w:szCs w:val="24"/>
                        </w:rPr>
                        <w:t>position held e.g. ECDIS, High Voltage.</w:t>
                      </w:r>
                      <w:r w:rsidR="0071523D" w:rsidRPr="0071523D">
                        <w:rPr>
                          <w:color w:val="FFFFFF" w:themeColor="background1"/>
                          <w:sz w:val="24"/>
                          <w:szCs w:val="24"/>
                        </w:rPr>
                        <w:t xml:space="preserve"> </w:t>
                      </w:r>
                      <w:r>
                        <w:rPr>
                          <w:color w:val="FFFFFF" w:themeColor="background1"/>
                          <w:sz w:val="24"/>
                          <w:szCs w:val="24"/>
                        </w:rPr>
                        <w:t xml:space="preserve">Required endorsements for vessel </w:t>
                      </w:r>
                      <w:r w:rsidR="006946B0">
                        <w:rPr>
                          <w:color w:val="FFFFFF" w:themeColor="background1"/>
                          <w:sz w:val="24"/>
                          <w:szCs w:val="24"/>
                        </w:rPr>
                        <w:t xml:space="preserve">including </w:t>
                      </w:r>
                      <w:r w:rsidR="0071523D">
                        <w:rPr>
                          <w:color w:val="FFFFFF" w:themeColor="background1"/>
                          <w:sz w:val="24"/>
                          <w:szCs w:val="24"/>
                        </w:rPr>
                        <w:t>new requirements e.g.</w:t>
                      </w:r>
                      <w:r w:rsidR="00E7196B">
                        <w:rPr>
                          <w:color w:val="FFFFFF" w:themeColor="background1"/>
                          <w:sz w:val="24"/>
                          <w:szCs w:val="24"/>
                        </w:rPr>
                        <w:t xml:space="preserve"> Polar Code and IGF Code </w:t>
                      </w:r>
                      <w:r w:rsidR="0071523D" w:rsidRPr="0071523D">
                        <w:rPr>
                          <w:color w:val="FFFFFF" w:themeColor="background1"/>
                          <w:sz w:val="24"/>
                          <w:szCs w:val="24"/>
                        </w:rPr>
                        <w:t>and</w:t>
                      </w:r>
                    </w:p>
                    <w:p w14:paraId="1FFE564F" w14:textId="0711FF85" w:rsidR="0071523D" w:rsidRDefault="00092514" w:rsidP="00695884">
                      <w:pPr>
                        <w:spacing w:after="0"/>
                        <w:rPr>
                          <w:color w:val="FFFFFF" w:themeColor="background1"/>
                          <w:sz w:val="24"/>
                          <w:szCs w:val="24"/>
                        </w:rPr>
                      </w:pPr>
                      <w:r>
                        <w:rPr>
                          <w:color w:val="FFFFFF" w:themeColor="background1"/>
                          <w:sz w:val="24"/>
                          <w:szCs w:val="24"/>
                        </w:rPr>
                        <w:t>R</w:t>
                      </w:r>
                      <w:r w:rsidR="0071523D" w:rsidRPr="0071523D">
                        <w:rPr>
                          <w:color w:val="FFFFFF" w:themeColor="background1"/>
                          <w:sz w:val="24"/>
                          <w:szCs w:val="24"/>
                        </w:rPr>
                        <w:t>efresher training</w:t>
                      </w:r>
                      <w:r w:rsidR="00E7196B">
                        <w:rPr>
                          <w:color w:val="FFFFFF" w:themeColor="background1"/>
                          <w:sz w:val="24"/>
                          <w:szCs w:val="24"/>
                        </w:rPr>
                        <w:t xml:space="preserve"> </w:t>
                      </w:r>
                      <w:r w:rsidR="00545EEB">
                        <w:rPr>
                          <w:color w:val="FFFFFF" w:themeColor="background1"/>
                          <w:sz w:val="24"/>
                          <w:szCs w:val="24"/>
                        </w:rPr>
                        <w:t>e.g.</w:t>
                      </w:r>
                      <w:r w:rsidR="00E7196B">
                        <w:rPr>
                          <w:color w:val="FFFFFF" w:themeColor="background1"/>
                          <w:sz w:val="24"/>
                          <w:szCs w:val="24"/>
                        </w:rPr>
                        <w:t xml:space="preserve"> fast rescue boat</w:t>
                      </w:r>
                      <w:r>
                        <w:rPr>
                          <w:color w:val="FFFFFF" w:themeColor="background1"/>
                          <w:sz w:val="24"/>
                          <w:szCs w:val="24"/>
                        </w:rPr>
                        <w:t>s</w:t>
                      </w:r>
                    </w:p>
                    <w:p w14:paraId="7B41CF97" w14:textId="503AC47F" w:rsidR="00C114C9" w:rsidRPr="00C114C9" w:rsidRDefault="00210A73" w:rsidP="0071523D">
                      <w:pPr>
                        <w:rPr>
                          <w:color w:val="FFFFFF" w:themeColor="background1"/>
                          <w:sz w:val="24"/>
                          <w:szCs w:val="24"/>
                        </w:rPr>
                      </w:pPr>
                      <w:r>
                        <w:rPr>
                          <w:color w:val="FFFFFF" w:themeColor="background1"/>
                          <w:sz w:val="24"/>
                          <w:szCs w:val="24"/>
                        </w:rPr>
                        <w:t xml:space="preserve">STCW </w:t>
                      </w:r>
                      <w:r w:rsidR="0071523D" w:rsidRPr="0071523D">
                        <w:rPr>
                          <w:color w:val="FFFFFF" w:themeColor="background1"/>
                          <w:sz w:val="24"/>
                          <w:szCs w:val="24"/>
                        </w:rPr>
                        <w:t xml:space="preserve">Guidance </w:t>
                      </w:r>
                      <w:r w:rsidR="001158AA">
                        <w:rPr>
                          <w:color w:val="FFFFFF" w:themeColor="background1"/>
                          <w:sz w:val="24"/>
                          <w:szCs w:val="24"/>
                        </w:rPr>
                        <w:t>may</w:t>
                      </w:r>
                      <w:r>
                        <w:rPr>
                          <w:color w:val="FFFFFF" w:themeColor="background1"/>
                          <w:sz w:val="24"/>
                          <w:szCs w:val="24"/>
                        </w:rPr>
                        <w:t xml:space="preserve"> now</w:t>
                      </w:r>
                      <w:r w:rsidR="0071523D" w:rsidRPr="0071523D">
                        <w:rPr>
                          <w:color w:val="FFFFFF" w:themeColor="background1"/>
                          <w:sz w:val="24"/>
                          <w:szCs w:val="24"/>
                        </w:rPr>
                        <w:t xml:space="preserve"> </w:t>
                      </w:r>
                      <w:r w:rsidR="001158AA">
                        <w:rPr>
                          <w:color w:val="FFFFFF" w:themeColor="background1"/>
                          <w:sz w:val="24"/>
                          <w:szCs w:val="24"/>
                        </w:rPr>
                        <w:t xml:space="preserve">be </w:t>
                      </w:r>
                      <w:r w:rsidR="0071523D" w:rsidRPr="0071523D">
                        <w:rPr>
                          <w:color w:val="FFFFFF" w:themeColor="background1"/>
                          <w:sz w:val="24"/>
                          <w:szCs w:val="24"/>
                        </w:rPr>
                        <w:t>available from your administration or the</w:t>
                      </w:r>
                      <w:r w:rsidR="001158AA">
                        <w:rPr>
                          <w:color w:val="FFFFFF" w:themeColor="background1"/>
                          <w:sz w:val="24"/>
                          <w:szCs w:val="24"/>
                        </w:rPr>
                        <w:t>re is a</w:t>
                      </w:r>
                      <w:r w:rsidR="0071523D" w:rsidRPr="0071523D">
                        <w:rPr>
                          <w:color w:val="FFFFFF" w:themeColor="background1"/>
                          <w:sz w:val="24"/>
                          <w:szCs w:val="24"/>
                        </w:rPr>
                        <w:t xml:space="preserve"> </w:t>
                      </w:r>
                      <w:r>
                        <w:rPr>
                          <w:color w:val="FFFFFF" w:themeColor="background1"/>
                          <w:sz w:val="24"/>
                          <w:szCs w:val="24"/>
                        </w:rPr>
                        <w:t xml:space="preserve">Revised </w:t>
                      </w:r>
                      <w:r w:rsidR="0071523D" w:rsidRPr="0071523D">
                        <w:rPr>
                          <w:color w:val="FFFFFF" w:themeColor="background1"/>
                          <w:sz w:val="24"/>
                          <w:szCs w:val="24"/>
                        </w:rPr>
                        <w:t>STCW</w:t>
                      </w:r>
                      <w:r>
                        <w:rPr>
                          <w:color w:val="FFFFFF" w:themeColor="background1"/>
                          <w:sz w:val="24"/>
                          <w:szCs w:val="24"/>
                        </w:rPr>
                        <w:t xml:space="preserve"> Guide for Seafarers on line, Contact the Nautilus Federation for details </w:t>
                      </w:r>
                      <w:r w:rsidR="00092514">
                        <w:rPr>
                          <w:color w:val="FFFFFF" w:themeColor="background1"/>
                          <w:sz w:val="24"/>
                          <w:szCs w:val="24"/>
                        </w:rPr>
                        <w:t>of a</w:t>
                      </w:r>
                      <w:r>
                        <w:rPr>
                          <w:color w:val="FFFFFF" w:themeColor="background1"/>
                          <w:sz w:val="24"/>
                          <w:szCs w:val="24"/>
                        </w:rPr>
                        <w:t xml:space="preserve"> download</w:t>
                      </w:r>
                    </w:p>
                  </w:txbxContent>
                </v:textbox>
                <w10:wrap type="square" anchorx="page" anchory="margin"/>
              </v:rect>
            </w:pict>
          </mc:Fallback>
        </mc:AlternateContent>
      </w:r>
    </w:p>
    <w:p w14:paraId="0AA6AADB" w14:textId="5D9BDAEC" w:rsidR="00C114C9" w:rsidRDefault="00F71C24" w:rsidP="00F71C24">
      <w:pPr>
        <w:spacing w:before="120" w:after="0"/>
        <w:rPr>
          <w:rFonts w:ascii="Arial" w:hAnsi="Arial" w:cs="Arial"/>
          <w:b/>
          <w:sz w:val="26"/>
          <w:szCs w:val="26"/>
        </w:rPr>
      </w:pP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sidR="001158AA">
        <w:rPr>
          <w:rFonts w:ascii="Arial" w:hAnsi="Arial" w:cs="Arial"/>
          <w:b/>
          <w:sz w:val="26"/>
          <w:szCs w:val="26"/>
        </w:rPr>
        <w:t>June</w:t>
      </w:r>
      <w:r w:rsidR="005C7C44">
        <w:rPr>
          <w:rFonts w:ascii="Arial" w:hAnsi="Arial" w:cs="Arial"/>
          <w:b/>
          <w:sz w:val="26"/>
          <w:szCs w:val="26"/>
        </w:rPr>
        <w:t xml:space="preserve"> 201</w:t>
      </w:r>
      <w:r w:rsidR="00E7196B">
        <w:rPr>
          <w:rFonts w:ascii="Arial" w:hAnsi="Arial" w:cs="Arial"/>
          <w:b/>
          <w:sz w:val="26"/>
          <w:szCs w:val="26"/>
        </w:rPr>
        <w:t>6</w:t>
      </w:r>
    </w:p>
    <w:p w14:paraId="36F54B28" w14:textId="77777777" w:rsidR="00E7196B" w:rsidRPr="00F71C24" w:rsidRDefault="00E7196B" w:rsidP="00862138">
      <w:pPr>
        <w:spacing w:after="0"/>
        <w:rPr>
          <w:rFonts w:ascii="Arial" w:hAnsi="Arial" w:cs="Arial"/>
          <w:b/>
          <w:sz w:val="16"/>
          <w:szCs w:val="16"/>
        </w:rPr>
      </w:pPr>
    </w:p>
    <w:p w14:paraId="7B510ED3" w14:textId="77777777" w:rsidR="00C114C9" w:rsidRPr="005C0912" w:rsidRDefault="00C114C9" w:rsidP="00C114C9">
      <w:pPr>
        <w:rPr>
          <w:rFonts w:ascii="Arial" w:hAnsi="Arial" w:cs="Arial"/>
          <w:b/>
          <w:sz w:val="26"/>
          <w:szCs w:val="26"/>
        </w:rPr>
      </w:pPr>
      <w:r w:rsidRPr="005C0912">
        <w:rPr>
          <w:rFonts w:ascii="Arial" w:hAnsi="Arial" w:cs="Arial"/>
          <w:b/>
          <w:sz w:val="26"/>
          <w:szCs w:val="26"/>
        </w:rPr>
        <w:t>Marine Environment Protection Committee, MEPC 6</w:t>
      </w:r>
      <w:r w:rsidR="00E7196B">
        <w:rPr>
          <w:rFonts w:ascii="Arial" w:hAnsi="Arial" w:cs="Arial"/>
          <w:b/>
          <w:sz w:val="26"/>
          <w:szCs w:val="26"/>
        </w:rPr>
        <w:t>9</w:t>
      </w:r>
      <w:r w:rsidRPr="005C0912">
        <w:rPr>
          <w:rFonts w:ascii="Arial" w:hAnsi="Arial" w:cs="Arial"/>
          <w:b/>
          <w:sz w:val="26"/>
          <w:szCs w:val="26"/>
        </w:rPr>
        <w:t>.</w:t>
      </w:r>
    </w:p>
    <w:p w14:paraId="6FB2B7ED" w14:textId="1B58C703" w:rsidR="00C114C9" w:rsidRDefault="00505C4F" w:rsidP="00790D13">
      <w:pPr>
        <w:spacing w:after="120"/>
        <w:rPr>
          <w:rFonts w:ascii="Arial" w:hAnsi="Arial" w:cs="Arial"/>
          <w:sz w:val="24"/>
          <w:szCs w:val="24"/>
        </w:rPr>
      </w:pPr>
      <w:r>
        <w:rPr>
          <w:rFonts w:ascii="Arial" w:hAnsi="Arial" w:cs="Arial"/>
          <w:sz w:val="24"/>
          <w:szCs w:val="24"/>
        </w:rPr>
        <w:t>MEPC 6</w:t>
      </w:r>
      <w:r w:rsidR="0075413D">
        <w:rPr>
          <w:rFonts w:ascii="Arial" w:hAnsi="Arial" w:cs="Arial"/>
          <w:sz w:val="24"/>
          <w:szCs w:val="24"/>
        </w:rPr>
        <w:t>9</w:t>
      </w:r>
      <w:r>
        <w:rPr>
          <w:rFonts w:ascii="Arial" w:hAnsi="Arial" w:cs="Arial"/>
          <w:sz w:val="24"/>
          <w:szCs w:val="24"/>
        </w:rPr>
        <w:t xml:space="preserve"> </w:t>
      </w:r>
      <w:r w:rsidR="0075413D">
        <w:rPr>
          <w:rFonts w:ascii="Arial" w:hAnsi="Arial" w:cs="Arial"/>
          <w:sz w:val="24"/>
          <w:szCs w:val="24"/>
        </w:rPr>
        <w:t xml:space="preserve">was tasked with responding to the outcomes </w:t>
      </w:r>
      <w:r w:rsidR="0075413D" w:rsidRPr="0075413D">
        <w:rPr>
          <w:rFonts w:ascii="Arial" w:hAnsi="Arial" w:cs="Arial"/>
          <w:sz w:val="24"/>
          <w:szCs w:val="24"/>
        </w:rPr>
        <w:t>of the United Nations Climate Change Conferences held in</w:t>
      </w:r>
      <w:r w:rsidR="0075413D">
        <w:rPr>
          <w:rFonts w:ascii="Arial" w:hAnsi="Arial" w:cs="Arial"/>
          <w:sz w:val="24"/>
          <w:szCs w:val="24"/>
        </w:rPr>
        <w:t xml:space="preserve"> Paris December 2015. The IMO must once again find an appropriate response to set reduction targets for </w:t>
      </w:r>
      <w:r w:rsidR="00545EEB">
        <w:rPr>
          <w:rFonts w:ascii="Arial" w:hAnsi="Arial" w:cs="Arial"/>
          <w:sz w:val="24"/>
          <w:szCs w:val="24"/>
        </w:rPr>
        <w:t>greenhouse</w:t>
      </w:r>
      <w:r w:rsidR="0075413D">
        <w:rPr>
          <w:rFonts w:ascii="Arial" w:hAnsi="Arial" w:cs="Arial"/>
          <w:sz w:val="24"/>
          <w:szCs w:val="24"/>
        </w:rPr>
        <w:t xml:space="preserve"> gas (GHG) in the maritime industry and how to finance the technological changes.</w:t>
      </w:r>
      <w:r w:rsidR="0001175A">
        <w:rPr>
          <w:rFonts w:ascii="Arial" w:hAnsi="Arial" w:cs="Arial"/>
          <w:sz w:val="24"/>
          <w:szCs w:val="24"/>
        </w:rPr>
        <w:t xml:space="preserve"> The </w:t>
      </w:r>
      <w:r w:rsidR="00F42807">
        <w:rPr>
          <w:rFonts w:ascii="Arial" w:hAnsi="Arial" w:cs="Arial"/>
          <w:sz w:val="24"/>
          <w:szCs w:val="24"/>
        </w:rPr>
        <w:t xml:space="preserve">major </w:t>
      </w:r>
      <w:r w:rsidR="0001175A">
        <w:rPr>
          <w:rFonts w:ascii="Arial" w:hAnsi="Arial" w:cs="Arial"/>
          <w:sz w:val="24"/>
          <w:szCs w:val="24"/>
        </w:rPr>
        <w:t xml:space="preserve">issue remains the interpretation of a ‘Common but Differential Responsibility’ </w:t>
      </w:r>
      <w:r w:rsidR="00F42807">
        <w:rPr>
          <w:rFonts w:ascii="Arial" w:hAnsi="Arial" w:cs="Arial"/>
          <w:sz w:val="24"/>
          <w:szCs w:val="24"/>
        </w:rPr>
        <w:t>with</w:t>
      </w:r>
      <w:r w:rsidR="0001175A">
        <w:rPr>
          <w:rFonts w:ascii="Arial" w:hAnsi="Arial" w:cs="Arial"/>
          <w:sz w:val="24"/>
          <w:szCs w:val="24"/>
        </w:rPr>
        <w:t xml:space="preserve">in the </w:t>
      </w:r>
      <w:r w:rsidR="00F42807">
        <w:rPr>
          <w:rFonts w:ascii="Arial" w:hAnsi="Arial" w:cs="Arial"/>
          <w:sz w:val="24"/>
          <w:szCs w:val="24"/>
        </w:rPr>
        <w:t xml:space="preserve">competing interests of the </w:t>
      </w:r>
      <w:r w:rsidR="0001175A">
        <w:rPr>
          <w:rFonts w:ascii="Arial" w:hAnsi="Arial" w:cs="Arial"/>
          <w:sz w:val="24"/>
          <w:szCs w:val="24"/>
        </w:rPr>
        <w:t xml:space="preserve">FOC system </w:t>
      </w:r>
      <w:r w:rsidR="00EE6285">
        <w:rPr>
          <w:rFonts w:ascii="Arial" w:hAnsi="Arial" w:cs="Arial"/>
          <w:sz w:val="24"/>
          <w:szCs w:val="24"/>
        </w:rPr>
        <w:t>of</w:t>
      </w:r>
      <w:r w:rsidR="0001175A">
        <w:rPr>
          <w:rFonts w:ascii="Arial" w:hAnsi="Arial" w:cs="Arial"/>
          <w:sz w:val="24"/>
          <w:szCs w:val="24"/>
        </w:rPr>
        <w:t xml:space="preserve"> the shipping industry.</w:t>
      </w:r>
      <w:r w:rsidR="0075413D">
        <w:rPr>
          <w:rFonts w:ascii="Arial" w:hAnsi="Arial" w:cs="Arial"/>
          <w:sz w:val="24"/>
          <w:szCs w:val="24"/>
        </w:rPr>
        <w:t xml:space="preserve"> </w:t>
      </w:r>
      <w:r w:rsidR="0001175A">
        <w:rPr>
          <w:rFonts w:ascii="Arial" w:hAnsi="Arial" w:cs="Arial"/>
          <w:sz w:val="24"/>
          <w:szCs w:val="24"/>
        </w:rPr>
        <w:t>Whilst it was agreed</w:t>
      </w:r>
      <w:r w:rsidR="00EE6285">
        <w:rPr>
          <w:rFonts w:ascii="Arial" w:hAnsi="Arial" w:cs="Arial"/>
          <w:sz w:val="24"/>
          <w:szCs w:val="24"/>
        </w:rPr>
        <w:t xml:space="preserve"> by the Committee</w:t>
      </w:r>
      <w:r w:rsidR="0001175A">
        <w:rPr>
          <w:rFonts w:ascii="Arial" w:hAnsi="Arial" w:cs="Arial"/>
          <w:sz w:val="24"/>
          <w:szCs w:val="24"/>
        </w:rPr>
        <w:t xml:space="preserve"> that the IMO was responsible to find a solution for the maritime industry thi</w:t>
      </w:r>
      <w:r w:rsidR="00EE6285">
        <w:rPr>
          <w:rFonts w:ascii="Arial" w:hAnsi="Arial" w:cs="Arial"/>
          <w:sz w:val="24"/>
          <w:szCs w:val="24"/>
        </w:rPr>
        <w:t>s would be done in three stages;</w:t>
      </w:r>
      <w:r w:rsidR="0001175A">
        <w:rPr>
          <w:rFonts w:ascii="Arial" w:hAnsi="Arial" w:cs="Arial"/>
          <w:sz w:val="24"/>
          <w:szCs w:val="24"/>
        </w:rPr>
        <w:t xml:space="preserve"> the first </w:t>
      </w:r>
      <w:r w:rsidR="00F42807">
        <w:rPr>
          <w:rFonts w:ascii="Arial" w:hAnsi="Arial" w:cs="Arial"/>
          <w:sz w:val="24"/>
          <w:szCs w:val="24"/>
        </w:rPr>
        <w:t xml:space="preserve">stage being the </w:t>
      </w:r>
      <w:r w:rsidR="0001175A">
        <w:rPr>
          <w:rFonts w:ascii="Arial" w:hAnsi="Arial" w:cs="Arial"/>
          <w:sz w:val="24"/>
          <w:szCs w:val="24"/>
        </w:rPr>
        <w:t xml:space="preserve">collection of data. </w:t>
      </w:r>
      <w:r w:rsidR="00545EEB">
        <w:rPr>
          <w:rFonts w:ascii="Arial" w:hAnsi="Arial" w:cs="Arial"/>
          <w:sz w:val="24"/>
          <w:szCs w:val="24"/>
        </w:rPr>
        <w:t>However,</w:t>
      </w:r>
      <w:r w:rsidR="0001175A">
        <w:rPr>
          <w:rFonts w:ascii="Arial" w:hAnsi="Arial" w:cs="Arial"/>
          <w:sz w:val="24"/>
          <w:szCs w:val="24"/>
        </w:rPr>
        <w:t xml:space="preserve"> there was little progress beyond </w:t>
      </w:r>
      <w:r w:rsidR="00CA5CCB">
        <w:rPr>
          <w:rFonts w:ascii="Arial" w:hAnsi="Arial" w:cs="Arial"/>
          <w:sz w:val="24"/>
          <w:szCs w:val="24"/>
        </w:rPr>
        <w:t>commencing</w:t>
      </w:r>
      <w:r w:rsidR="0001175A">
        <w:rPr>
          <w:rFonts w:ascii="Arial" w:hAnsi="Arial" w:cs="Arial"/>
          <w:sz w:val="24"/>
          <w:szCs w:val="24"/>
        </w:rPr>
        <w:t xml:space="preserve"> stage one and there will </w:t>
      </w:r>
      <w:r w:rsidR="00545EEB">
        <w:rPr>
          <w:rFonts w:ascii="Arial" w:hAnsi="Arial" w:cs="Arial"/>
          <w:sz w:val="24"/>
          <w:szCs w:val="24"/>
        </w:rPr>
        <w:t>undoubtable</w:t>
      </w:r>
      <w:r w:rsidR="00CA5CCB">
        <w:rPr>
          <w:rFonts w:ascii="Arial" w:hAnsi="Arial" w:cs="Arial"/>
          <w:sz w:val="24"/>
          <w:szCs w:val="24"/>
        </w:rPr>
        <w:t xml:space="preserve"> </w:t>
      </w:r>
      <w:r w:rsidR="0001175A">
        <w:rPr>
          <w:rFonts w:ascii="Arial" w:hAnsi="Arial" w:cs="Arial"/>
          <w:sz w:val="24"/>
          <w:szCs w:val="24"/>
        </w:rPr>
        <w:t>in the future be more frustrat</w:t>
      </w:r>
      <w:r w:rsidR="00EE6285">
        <w:rPr>
          <w:rFonts w:ascii="Arial" w:hAnsi="Arial" w:cs="Arial"/>
          <w:sz w:val="24"/>
          <w:szCs w:val="24"/>
        </w:rPr>
        <w:t>ed</w:t>
      </w:r>
      <w:r w:rsidR="0001175A">
        <w:rPr>
          <w:rFonts w:ascii="Arial" w:hAnsi="Arial" w:cs="Arial"/>
          <w:sz w:val="24"/>
          <w:szCs w:val="24"/>
        </w:rPr>
        <w:t xml:space="preserve"> meetings.</w:t>
      </w:r>
    </w:p>
    <w:p w14:paraId="3646E1EE" w14:textId="324E37BD" w:rsidR="00CA5CCB" w:rsidRDefault="00CA5CCB" w:rsidP="00790D13">
      <w:pPr>
        <w:spacing w:after="120"/>
        <w:rPr>
          <w:rFonts w:ascii="Arial" w:hAnsi="Arial" w:cs="Arial"/>
          <w:sz w:val="24"/>
          <w:szCs w:val="24"/>
        </w:rPr>
      </w:pPr>
      <w:r>
        <w:rPr>
          <w:rFonts w:ascii="Arial" w:hAnsi="Arial" w:cs="Arial"/>
          <w:sz w:val="24"/>
          <w:szCs w:val="24"/>
        </w:rPr>
        <w:t xml:space="preserve">The Ballast Water Management Convention is close to implementation with </w:t>
      </w:r>
      <w:r w:rsidR="00D4711F">
        <w:rPr>
          <w:rFonts w:ascii="Arial" w:hAnsi="Arial" w:cs="Arial"/>
          <w:sz w:val="24"/>
          <w:szCs w:val="24"/>
        </w:rPr>
        <w:t xml:space="preserve">49 </w:t>
      </w:r>
      <w:r>
        <w:rPr>
          <w:rFonts w:ascii="Arial" w:hAnsi="Arial" w:cs="Arial"/>
          <w:sz w:val="24"/>
          <w:szCs w:val="24"/>
        </w:rPr>
        <w:t>ratification</w:t>
      </w:r>
      <w:r w:rsidR="00D4711F">
        <w:rPr>
          <w:rFonts w:ascii="Arial" w:hAnsi="Arial" w:cs="Arial"/>
          <w:sz w:val="24"/>
          <w:szCs w:val="24"/>
        </w:rPr>
        <w:t>s</w:t>
      </w:r>
      <w:r>
        <w:rPr>
          <w:rFonts w:ascii="Arial" w:hAnsi="Arial" w:cs="Arial"/>
          <w:sz w:val="24"/>
          <w:szCs w:val="24"/>
        </w:rPr>
        <w:t xml:space="preserve"> </w:t>
      </w:r>
      <w:r w:rsidR="00D4711F">
        <w:rPr>
          <w:rFonts w:ascii="Arial" w:hAnsi="Arial" w:cs="Arial"/>
          <w:sz w:val="24"/>
          <w:szCs w:val="24"/>
        </w:rPr>
        <w:t>of Contracting States representing</w:t>
      </w:r>
      <w:r>
        <w:rPr>
          <w:rFonts w:ascii="Arial" w:hAnsi="Arial" w:cs="Arial"/>
          <w:sz w:val="24"/>
          <w:szCs w:val="24"/>
        </w:rPr>
        <w:t xml:space="preserve"> 34.79% of the world fleet (requiring 35%</w:t>
      </w:r>
      <w:r w:rsidR="00D4711F">
        <w:rPr>
          <w:rFonts w:ascii="Arial" w:hAnsi="Arial" w:cs="Arial"/>
          <w:sz w:val="24"/>
          <w:szCs w:val="24"/>
        </w:rPr>
        <w:t xml:space="preserve"> and </w:t>
      </w:r>
      <w:r w:rsidR="00F42807">
        <w:rPr>
          <w:rFonts w:ascii="Arial" w:hAnsi="Arial" w:cs="Arial"/>
          <w:sz w:val="24"/>
          <w:szCs w:val="24"/>
        </w:rPr>
        <w:t xml:space="preserve">to come </w:t>
      </w:r>
      <w:r w:rsidR="00D4711F">
        <w:rPr>
          <w:rFonts w:ascii="Arial" w:hAnsi="Arial" w:cs="Arial"/>
          <w:sz w:val="24"/>
          <w:szCs w:val="24"/>
        </w:rPr>
        <w:t>into force after 12 months</w:t>
      </w:r>
      <w:r>
        <w:rPr>
          <w:rFonts w:ascii="Arial" w:hAnsi="Arial" w:cs="Arial"/>
          <w:sz w:val="24"/>
          <w:szCs w:val="24"/>
        </w:rPr>
        <w:t>)</w:t>
      </w:r>
      <w:r w:rsidR="007F2F54">
        <w:rPr>
          <w:rFonts w:ascii="Arial" w:hAnsi="Arial" w:cs="Arial"/>
          <w:sz w:val="24"/>
          <w:szCs w:val="24"/>
        </w:rPr>
        <w:t>.</w:t>
      </w:r>
      <w:r>
        <w:rPr>
          <w:rFonts w:ascii="Arial" w:hAnsi="Arial" w:cs="Arial"/>
          <w:sz w:val="24"/>
          <w:szCs w:val="24"/>
        </w:rPr>
        <w:t xml:space="preserve"> With 69 approved systems so far </w:t>
      </w:r>
      <w:r w:rsidR="00D4711F">
        <w:rPr>
          <w:rFonts w:ascii="Arial" w:hAnsi="Arial" w:cs="Arial"/>
          <w:sz w:val="24"/>
          <w:szCs w:val="24"/>
        </w:rPr>
        <w:t>the IMO</w:t>
      </w:r>
      <w:r>
        <w:rPr>
          <w:rFonts w:ascii="Arial" w:hAnsi="Arial" w:cs="Arial"/>
          <w:sz w:val="24"/>
          <w:szCs w:val="24"/>
        </w:rPr>
        <w:t xml:space="preserve"> is now reviewing the guidance for Ballast Water Management Systems </w:t>
      </w:r>
      <w:r w:rsidR="00F42807">
        <w:rPr>
          <w:rFonts w:ascii="Arial" w:hAnsi="Arial" w:cs="Arial"/>
          <w:sz w:val="24"/>
          <w:szCs w:val="24"/>
        </w:rPr>
        <w:t>(</w:t>
      </w:r>
      <w:r>
        <w:rPr>
          <w:rFonts w:ascii="Arial" w:hAnsi="Arial" w:cs="Arial"/>
          <w:sz w:val="24"/>
          <w:szCs w:val="24"/>
        </w:rPr>
        <w:t>G8</w:t>
      </w:r>
      <w:r w:rsidR="00F42807">
        <w:rPr>
          <w:rFonts w:ascii="Arial" w:hAnsi="Arial" w:cs="Arial"/>
          <w:sz w:val="24"/>
          <w:szCs w:val="24"/>
        </w:rPr>
        <w:t>)</w:t>
      </w:r>
      <w:r>
        <w:rPr>
          <w:rFonts w:ascii="Arial" w:hAnsi="Arial" w:cs="Arial"/>
          <w:sz w:val="24"/>
          <w:szCs w:val="24"/>
        </w:rPr>
        <w:t xml:space="preserve">, with the possibility of making it mandatory. </w:t>
      </w:r>
      <w:r w:rsidR="00695884">
        <w:rPr>
          <w:rFonts w:ascii="Arial" w:hAnsi="Arial" w:cs="Arial"/>
          <w:sz w:val="24"/>
          <w:szCs w:val="24"/>
        </w:rPr>
        <w:t>It</w:t>
      </w:r>
      <w:r>
        <w:rPr>
          <w:rFonts w:ascii="Arial" w:hAnsi="Arial" w:cs="Arial"/>
          <w:sz w:val="24"/>
          <w:szCs w:val="24"/>
        </w:rPr>
        <w:t xml:space="preserve"> has </w:t>
      </w:r>
      <w:r w:rsidR="00695884">
        <w:rPr>
          <w:rFonts w:ascii="Arial" w:hAnsi="Arial" w:cs="Arial"/>
          <w:sz w:val="24"/>
          <w:szCs w:val="24"/>
        </w:rPr>
        <w:t xml:space="preserve">been agreed that where the </w:t>
      </w:r>
      <w:r w:rsidR="00D4711F">
        <w:rPr>
          <w:rFonts w:ascii="Arial" w:hAnsi="Arial" w:cs="Arial"/>
          <w:sz w:val="24"/>
          <w:szCs w:val="24"/>
        </w:rPr>
        <w:t>initial systems</w:t>
      </w:r>
      <w:r w:rsidR="00695884">
        <w:rPr>
          <w:rFonts w:ascii="Arial" w:hAnsi="Arial" w:cs="Arial"/>
          <w:sz w:val="24"/>
          <w:szCs w:val="24"/>
        </w:rPr>
        <w:t>, installed in good faith, do not comply with the revised G8 guidelines the company and seafarers will not be penalised</w:t>
      </w:r>
      <w:r w:rsidR="00D4711F">
        <w:rPr>
          <w:rFonts w:ascii="Arial" w:hAnsi="Arial" w:cs="Arial"/>
          <w:sz w:val="24"/>
          <w:szCs w:val="24"/>
        </w:rPr>
        <w:t>.</w:t>
      </w:r>
      <w:r>
        <w:rPr>
          <w:rFonts w:ascii="Arial" w:hAnsi="Arial" w:cs="Arial"/>
          <w:sz w:val="24"/>
          <w:szCs w:val="24"/>
        </w:rPr>
        <w:t xml:space="preserve"> </w:t>
      </w:r>
      <w:r w:rsidR="00695884">
        <w:rPr>
          <w:rFonts w:ascii="Arial" w:hAnsi="Arial" w:cs="Arial"/>
          <w:sz w:val="24"/>
          <w:szCs w:val="24"/>
        </w:rPr>
        <w:t xml:space="preserve">However </w:t>
      </w:r>
      <w:r w:rsidR="003A208D">
        <w:rPr>
          <w:rFonts w:ascii="Arial" w:hAnsi="Arial" w:cs="Arial"/>
          <w:sz w:val="24"/>
          <w:szCs w:val="24"/>
        </w:rPr>
        <w:t>they</w:t>
      </w:r>
      <w:r w:rsidR="00695884">
        <w:rPr>
          <w:rFonts w:ascii="Arial" w:hAnsi="Arial" w:cs="Arial"/>
          <w:sz w:val="24"/>
          <w:szCs w:val="24"/>
        </w:rPr>
        <w:t xml:space="preserve"> would </w:t>
      </w:r>
      <w:r w:rsidR="003A208D">
        <w:rPr>
          <w:rFonts w:ascii="Arial" w:hAnsi="Arial" w:cs="Arial"/>
          <w:sz w:val="24"/>
          <w:szCs w:val="24"/>
        </w:rPr>
        <w:t xml:space="preserve">be </w:t>
      </w:r>
      <w:r w:rsidR="00695884">
        <w:rPr>
          <w:rFonts w:ascii="Arial" w:hAnsi="Arial" w:cs="Arial"/>
          <w:sz w:val="24"/>
          <w:szCs w:val="24"/>
        </w:rPr>
        <w:t>require</w:t>
      </w:r>
      <w:r w:rsidR="003A208D">
        <w:rPr>
          <w:rFonts w:ascii="Arial" w:hAnsi="Arial" w:cs="Arial"/>
          <w:sz w:val="24"/>
          <w:szCs w:val="24"/>
        </w:rPr>
        <w:t>d to</w:t>
      </w:r>
      <w:r w:rsidR="00695884">
        <w:rPr>
          <w:rFonts w:ascii="Arial" w:hAnsi="Arial" w:cs="Arial"/>
          <w:sz w:val="24"/>
          <w:szCs w:val="24"/>
        </w:rPr>
        <w:t xml:space="preserve"> b</w:t>
      </w:r>
      <w:r w:rsidR="003A208D">
        <w:rPr>
          <w:rFonts w:ascii="Arial" w:hAnsi="Arial" w:cs="Arial"/>
          <w:sz w:val="24"/>
          <w:szCs w:val="24"/>
        </w:rPr>
        <w:t>r</w:t>
      </w:r>
      <w:r w:rsidR="00695884">
        <w:rPr>
          <w:rFonts w:ascii="Arial" w:hAnsi="Arial" w:cs="Arial"/>
          <w:sz w:val="24"/>
          <w:szCs w:val="24"/>
        </w:rPr>
        <w:t>ing</w:t>
      </w:r>
      <w:r w:rsidR="003A208D">
        <w:rPr>
          <w:rFonts w:ascii="Arial" w:hAnsi="Arial" w:cs="Arial"/>
          <w:sz w:val="24"/>
          <w:szCs w:val="24"/>
        </w:rPr>
        <w:t xml:space="preserve"> it</w:t>
      </w:r>
      <w:bookmarkStart w:id="0" w:name="_GoBack"/>
      <w:bookmarkEnd w:id="0"/>
      <w:r w:rsidR="00695884">
        <w:rPr>
          <w:rFonts w:ascii="Arial" w:hAnsi="Arial" w:cs="Arial"/>
          <w:sz w:val="24"/>
          <w:szCs w:val="24"/>
        </w:rPr>
        <w:t xml:space="preserve"> updated or replaced within a given period.</w:t>
      </w:r>
    </w:p>
    <w:p w14:paraId="5856316A" w14:textId="4B52BCA2" w:rsidR="00D4711F" w:rsidRDefault="00D4711F" w:rsidP="00790D13">
      <w:pPr>
        <w:spacing w:after="120"/>
        <w:rPr>
          <w:rFonts w:ascii="Arial" w:hAnsi="Arial" w:cs="Arial"/>
          <w:sz w:val="24"/>
          <w:szCs w:val="24"/>
        </w:rPr>
      </w:pPr>
      <w:r>
        <w:rPr>
          <w:rFonts w:ascii="Arial" w:hAnsi="Arial" w:cs="Arial"/>
          <w:sz w:val="24"/>
          <w:szCs w:val="24"/>
        </w:rPr>
        <w:t>The IMO is now looking at phase 2</w:t>
      </w:r>
      <w:r w:rsidR="00F42807">
        <w:rPr>
          <w:rFonts w:ascii="Arial" w:hAnsi="Arial" w:cs="Arial"/>
          <w:sz w:val="24"/>
          <w:szCs w:val="24"/>
        </w:rPr>
        <w:t xml:space="preserve"> of the</w:t>
      </w:r>
      <w:r>
        <w:rPr>
          <w:rFonts w:ascii="Arial" w:hAnsi="Arial" w:cs="Arial"/>
          <w:sz w:val="24"/>
          <w:szCs w:val="24"/>
        </w:rPr>
        <w:t xml:space="preserve"> reductions </w:t>
      </w:r>
      <w:r w:rsidR="00F42807">
        <w:rPr>
          <w:rFonts w:ascii="Arial" w:hAnsi="Arial" w:cs="Arial"/>
          <w:sz w:val="24"/>
          <w:szCs w:val="24"/>
        </w:rPr>
        <w:t xml:space="preserve">in power to meet the target </w:t>
      </w:r>
      <w:r>
        <w:rPr>
          <w:rFonts w:ascii="Arial" w:hAnsi="Arial" w:cs="Arial"/>
          <w:sz w:val="24"/>
          <w:szCs w:val="24"/>
        </w:rPr>
        <w:t>of the Energy Efficiency Design Index (EEDI) although we have yet to determine the</w:t>
      </w:r>
      <w:r w:rsidR="00986DEE">
        <w:rPr>
          <w:rFonts w:ascii="Arial" w:hAnsi="Arial" w:cs="Arial"/>
          <w:sz w:val="24"/>
          <w:szCs w:val="24"/>
        </w:rPr>
        <w:t xml:space="preserve"> minimum power requirements for safe </w:t>
      </w:r>
      <w:r w:rsidR="00545EEB">
        <w:rPr>
          <w:rFonts w:ascii="Arial" w:hAnsi="Arial" w:cs="Arial"/>
          <w:sz w:val="24"/>
          <w:szCs w:val="24"/>
        </w:rPr>
        <w:t>manoeuvring</w:t>
      </w:r>
      <w:r w:rsidR="00986DEE">
        <w:rPr>
          <w:rFonts w:ascii="Arial" w:hAnsi="Arial" w:cs="Arial"/>
          <w:sz w:val="24"/>
          <w:szCs w:val="24"/>
        </w:rPr>
        <w:t xml:space="preserve"> of vessels. This problem is exacerbated by the call by some parties for a revised reduced phase 2 EEDI levels based on data that ships currently being built are already within requirements using conventional technology, such as reduced power. It is hoped that two studies </w:t>
      </w:r>
      <w:r w:rsidR="00C9567D">
        <w:rPr>
          <w:rFonts w:ascii="Arial" w:hAnsi="Arial" w:cs="Arial"/>
          <w:sz w:val="24"/>
          <w:szCs w:val="24"/>
        </w:rPr>
        <w:t>investigating</w:t>
      </w:r>
      <w:r w:rsidR="00986DEE">
        <w:rPr>
          <w:rFonts w:ascii="Arial" w:hAnsi="Arial" w:cs="Arial"/>
          <w:sz w:val="24"/>
          <w:szCs w:val="24"/>
        </w:rPr>
        <w:t xml:space="preserve"> minimum safe power</w:t>
      </w:r>
      <w:r w:rsidR="00C9567D">
        <w:rPr>
          <w:rFonts w:ascii="Arial" w:hAnsi="Arial" w:cs="Arial"/>
          <w:sz w:val="24"/>
          <w:szCs w:val="24"/>
        </w:rPr>
        <w:t>,</w:t>
      </w:r>
      <w:r w:rsidR="00986DEE">
        <w:rPr>
          <w:rFonts w:ascii="Arial" w:hAnsi="Arial" w:cs="Arial"/>
          <w:sz w:val="24"/>
          <w:szCs w:val="24"/>
        </w:rPr>
        <w:t xml:space="preserve"> to be released later this year</w:t>
      </w:r>
      <w:r w:rsidR="00C9567D">
        <w:rPr>
          <w:rFonts w:ascii="Arial" w:hAnsi="Arial" w:cs="Arial"/>
          <w:sz w:val="24"/>
          <w:szCs w:val="24"/>
        </w:rPr>
        <w:t>,</w:t>
      </w:r>
      <w:r w:rsidR="00986DEE">
        <w:rPr>
          <w:rFonts w:ascii="Arial" w:hAnsi="Arial" w:cs="Arial"/>
          <w:sz w:val="24"/>
          <w:szCs w:val="24"/>
        </w:rPr>
        <w:t xml:space="preserve"> will give us grounds to contest the ‘race to the bottom’ for ships power requirements.</w:t>
      </w:r>
    </w:p>
    <w:p w14:paraId="2B89A917" w14:textId="77777777" w:rsidR="00695884" w:rsidRDefault="00C9567D" w:rsidP="00695884">
      <w:pPr>
        <w:spacing w:after="0"/>
        <w:rPr>
          <w:rFonts w:ascii="Arial" w:hAnsi="Arial" w:cs="Arial"/>
          <w:sz w:val="24"/>
          <w:szCs w:val="24"/>
        </w:rPr>
      </w:pPr>
      <w:r>
        <w:rPr>
          <w:rFonts w:ascii="Arial" w:hAnsi="Arial" w:cs="Arial"/>
          <w:sz w:val="24"/>
          <w:szCs w:val="24"/>
        </w:rPr>
        <w:t xml:space="preserve">The use of shore power in port </w:t>
      </w:r>
      <w:r w:rsidR="00545EEB">
        <w:rPr>
          <w:rFonts w:ascii="Arial" w:hAnsi="Arial" w:cs="Arial"/>
          <w:sz w:val="24"/>
          <w:szCs w:val="24"/>
        </w:rPr>
        <w:t>(cold</w:t>
      </w:r>
      <w:r>
        <w:rPr>
          <w:rFonts w:ascii="Arial" w:hAnsi="Arial" w:cs="Arial"/>
          <w:sz w:val="24"/>
          <w:szCs w:val="24"/>
        </w:rPr>
        <w:t xml:space="preserve"> ironing) is once again on the agenda and discussions will need to address the problem of harmonising onshore and ship power supply to International Electrical Standards.</w:t>
      </w:r>
      <w:r w:rsidR="00695884">
        <w:rPr>
          <w:rFonts w:ascii="Arial" w:hAnsi="Arial" w:cs="Arial"/>
          <w:sz w:val="24"/>
          <w:szCs w:val="24"/>
        </w:rPr>
        <w:t xml:space="preserve"> </w:t>
      </w:r>
      <w:r w:rsidR="00695884">
        <w:rPr>
          <w:rFonts w:ascii="Arial" w:hAnsi="Arial" w:cs="Arial"/>
          <w:sz w:val="24"/>
          <w:szCs w:val="24"/>
        </w:rPr>
        <w:tab/>
      </w:r>
      <w:r w:rsidR="00695884">
        <w:rPr>
          <w:rFonts w:ascii="Arial" w:hAnsi="Arial" w:cs="Arial"/>
          <w:sz w:val="24"/>
          <w:szCs w:val="24"/>
        </w:rPr>
        <w:tab/>
      </w:r>
      <w:r w:rsidR="00695884">
        <w:rPr>
          <w:rFonts w:ascii="Arial" w:hAnsi="Arial" w:cs="Arial"/>
          <w:sz w:val="24"/>
          <w:szCs w:val="24"/>
        </w:rPr>
        <w:tab/>
      </w:r>
      <w:r w:rsidR="00695884">
        <w:rPr>
          <w:rFonts w:ascii="Arial" w:hAnsi="Arial" w:cs="Arial"/>
          <w:sz w:val="24"/>
          <w:szCs w:val="24"/>
        </w:rPr>
        <w:tab/>
      </w:r>
      <w:r w:rsidR="00695884">
        <w:rPr>
          <w:rFonts w:ascii="Arial" w:hAnsi="Arial" w:cs="Arial"/>
          <w:sz w:val="24"/>
          <w:szCs w:val="24"/>
        </w:rPr>
        <w:tab/>
      </w:r>
      <w:r w:rsidR="00695884">
        <w:rPr>
          <w:rFonts w:ascii="Arial" w:hAnsi="Arial" w:cs="Arial"/>
          <w:sz w:val="24"/>
          <w:szCs w:val="24"/>
        </w:rPr>
        <w:tab/>
      </w:r>
    </w:p>
    <w:p w14:paraId="7D3C402A" w14:textId="3EE6ED98" w:rsidR="00E878AD" w:rsidRDefault="00695884" w:rsidP="00695884">
      <w:pPr>
        <w:spacing w:after="0"/>
        <w:rPr>
          <w:rFonts w:ascii="Arial" w:hAnsi="Arial" w:cs="Arial"/>
          <w:sz w:val="24"/>
          <w:szCs w:val="24"/>
        </w:rPr>
      </w:pPr>
      <w:r w:rsidRPr="00695884">
        <w:rPr>
          <w:rFonts w:ascii="Arial" w:hAnsi="Arial" w:cs="Arial"/>
          <w:b/>
          <w:sz w:val="24"/>
          <w:szCs w:val="2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N</w:t>
      </w:r>
      <w:r w:rsidR="00E878AD" w:rsidRPr="00E878AD">
        <w:rPr>
          <w:rFonts w:ascii="Arial" w:hAnsi="Arial" w:cs="Arial"/>
          <w:b/>
          <w:sz w:val="26"/>
          <w:szCs w:val="2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ew Res </w:t>
      </w:r>
      <w:proofErr w:type="gramStart"/>
      <w:r w:rsidR="00E878AD" w:rsidRPr="00E878AD">
        <w:rPr>
          <w:rFonts w:ascii="Arial" w:hAnsi="Arial" w:cs="Arial"/>
          <w:sz w:val="24"/>
          <w:szCs w:val="24"/>
        </w:rPr>
        <w:t>MEPC.272(</w:t>
      </w:r>
      <w:proofErr w:type="gramEnd"/>
      <w:r w:rsidR="00E878AD" w:rsidRPr="00E878AD">
        <w:rPr>
          <w:rFonts w:ascii="Arial" w:hAnsi="Arial" w:cs="Arial"/>
          <w:sz w:val="24"/>
          <w:szCs w:val="24"/>
        </w:rPr>
        <w:t>69)-Amendments to the NOX Technical Code 2008 (Testing of Gas-Fuelled and Dual Fuel Engines)</w:t>
      </w:r>
      <w:r w:rsidR="00E878AD">
        <w:rPr>
          <w:rFonts w:ascii="Arial" w:hAnsi="Arial" w:cs="Arial"/>
          <w:sz w:val="24"/>
          <w:szCs w:val="24"/>
        </w:rPr>
        <w:t xml:space="preserve"> </w:t>
      </w:r>
    </w:p>
    <w:p w14:paraId="26253F32" w14:textId="0B768120" w:rsidR="00064718" w:rsidRPr="00E878AD" w:rsidRDefault="005C0912" w:rsidP="00C114C9">
      <w:pPr>
        <w:rPr>
          <w:rFonts w:ascii="Arial" w:hAnsi="Arial" w:cs="Arial"/>
          <w:sz w:val="26"/>
          <w:szCs w:val="26"/>
        </w:rPr>
      </w:pPr>
      <w:proofErr w:type="gramStart"/>
      <w:r w:rsidRPr="00E878AD">
        <w:rPr>
          <w:rFonts w:ascii="Arial" w:hAnsi="Arial" w:cs="Arial"/>
          <w:b/>
          <w:sz w:val="26"/>
          <w:szCs w:val="26"/>
        </w:rPr>
        <w:lastRenderedPageBreak/>
        <w:t>Maritime</w:t>
      </w:r>
      <w:r w:rsidR="00657156" w:rsidRPr="00E878AD">
        <w:rPr>
          <w:rFonts w:ascii="Arial" w:hAnsi="Arial" w:cs="Arial"/>
          <w:b/>
          <w:sz w:val="26"/>
          <w:szCs w:val="26"/>
        </w:rPr>
        <w:t xml:space="preserve"> Safety Committee, MSC 9</w:t>
      </w:r>
      <w:r w:rsidR="00231349" w:rsidRPr="00E878AD">
        <w:rPr>
          <w:rFonts w:ascii="Arial" w:hAnsi="Arial" w:cs="Arial"/>
          <w:b/>
          <w:sz w:val="26"/>
          <w:szCs w:val="26"/>
        </w:rPr>
        <w:t>6</w:t>
      </w:r>
      <w:r w:rsidRPr="00E878AD">
        <w:rPr>
          <w:rFonts w:ascii="Arial" w:hAnsi="Arial" w:cs="Arial"/>
          <w:sz w:val="24"/>
          <w:szCs w:val="24"/>
        </w:rPr>
        <w:t>.</w:t>
      </w:r>
      <w:proofErr w:type="gramEnd"/>
    </w:p>
    <w:p w14:paraId="7DF61F34" w14:textId="3AC0FA60" w:rsidR="00F36970" w:rsidRDefault="005C7C44" w:rsidP="00790D13">
      <w:pPr>
        <w:spacing w:after="120"/>
        <w:rPr>
          <w:rFonts w:ascii="Arial" w:hAnsi="Arial" w:cs="Arial"/>
          <w:sz w:val="24"/>
          <w:szCs w:val="24"/>
        </w:rPr>
      </w:pPr>
      <w:r w:rsidRPr="005C7C44">
        <w:rPr>
          <w:rFonts w:ascii="Arial" w:hAnsi="Arial" w:cs="Arial"/>
          <w:b/>
          <w:color w:val="00B0F0"/>
          <w:sz w:val="24"/>
          <w:szCs w:val="24"/>
        </w:rPr>
        <w:t>Passenger Ship Safety</w:t>
      </w:r>
      <w:r w:rsidR="00F36970">
        <w:rPr>
          <w:rFonts w:ascii="Arial" w:hAnsi="Arial" w:cs="Arial"/>
          <w:sz w:val="24"/>
          <w:szCs w:val="24"/>
        </w:rPr>
        <w:t>:</w:t>
      </w:r>
      <w:r>
        <w:rPr>
          <w:rFonts w:ascii="Arial" w:hAnsi="Arial" w:cs="Arial"/>
          <w:sz w:val="24"/>
          <w:szCs w:val="24"/>
        </w:rPr>
        <w:t xml:space="preserve"> </w:t>
      </w:r>
      <w:r w:rsidR="00EA3E79">
        <w:rPr>
          <w:rFonts w:ascii="Arial" w:hAnsi="Arial" w:cs="Arial"/>
          <w:sz w:val="24"/>
          <w:szCs w:val="24"/>
        </w:rPr>
        <w:t>A</w:t>
      </w:r>
      <w:r w:rsidR="00657156">
        <w:rPr>
          <w:rFonts w:ascii="Arial" w:hAnsi="Arial" w:cs="Arial"/>
          <w:sz w:val="24"/>
          <w:szCs w:val="24"/>
        </w:rPr>
        <w:t xml:space="preserve">t MSC 94 a revised long-term action plan was </w:t>
      </w:r>
      <w:r w:rsidR="00F42807">
        <w:rPr>
          <w:rFonts w:ascii="Arial" w:hAnsi="Arial" w:cs="Arial"/>
          <w:sz w:val="24"/>
          <w:szCs w:val="24"/>
        </w:rPr>
        <w:t>developed</w:t>
      </w:r>
      <w:r w:rsidR="00EA3E79">
        <w:rPr>
          <w:rFonts w:ascii="Arial" w:hAnsi="Arial" w:cs="Arial"/>
          <w:sz w:val="24"/>
          <w:szCs w:val="24"/>
        </w:rPr>
        <w:t xml:space="preserve"> that reflected the outstanding issues identified by the IMO Casualty Analysis working group</w:t>
      </w:r>
      <w:r w:rsidR="00EE6285">
        <w:rPr>
          <w:rFonts w:ascii="Arial" w:hAnsi="Arial" w:cs="Arial"/>
          <w:sz w:val="24"/>
          <w:szCs w:val="24"/>
        </w:rPr>
        <w:t>,</w:t>
      </w:r>
      <w:r w:rsidR="00EA3E79">
        <w:rPr>
          <w:rFonts w:ascii="Arial" w:hAnsi="Arial" w:cs="Arial"/>
          <w:sz w:val="24"/>
          <w:szCs w:val="24"/>
        </w:rPr>
        <w:t xml:space="preserve"> </w:t>
      </w:r>
      <w:r w:rsidR="00EE6285">
        <w:rPr>
          <w:rFonts w:ascii="Arial" w:hAnsi="Arial" w:cs="Arial"/>
          <w:sz w:val="24"/>
          <w:szCs w:val="24"/>
        </w:rPr>
        <w:t>specifically</w:t>
      </w:r>
      <w:r w:rsidR="00EA3E79">
        <w:rPr>
          <w:rFonts w:ascii="Arial" w:hAnsi="Arial" w:cs="Arial"/>
          <w:sz w:val="24"/>
          <w:szCs w:val="24"/>
        </w:rPr>
        <w:t xml:space="preserve"> the</w:t>
      </w:r>
      <w:r w:rsidR="00EA3E79" w:rsidRPr="00EA3E79">
        <w:t xml:space="preserve"> </w:t>
      </w:r>
      <w:r w:rsidR="00EA3E79" w:rsidRPr="00EA3E79">
        <w:rPr>
          <w:rFonts w:ascii="Arial" w:hAnsi="Arial" w:cs="Arial"/>
          <w:sz w:val="24"/>
          <w:szCs w:val="24"/>
        </w:rPr>
        <w:t xml:space="preserve">outcome of casualty analysis on the Costa </w:t>
      </w:r>
      <w:r w:rsidR="00545EEB" w:rsidRPr="00EA3E79">
        <w:rPr>
          <w:rFonts w:ascii="Arial" w:hAnsi="Arial" w:cs="Arial"/>
          <w:sz w:val="24"/>
          <w:szCs w:val="24"/>
        </w:rPr>
        <w:t>Concordia</w:t>
      </w:r>
      <w:r w:rsidR="00545EEB">
        <w:rPr>
          <w:rFonts w:ascii="Arial" w:hAnsi="Arial" w:cs="Arial"/>
          <w:sz w:val="24"/>
          <w:szCs w:val="24"/>
        </w:rPr>
        <w:t>.</w:t>
      </w:r>
      <w:r w:rsidR="00657156">
        <w:rPr>
          <w:rFonts w:ascii="Arial" w:hAnsi="Arial" w:cs="Arial"/>
          <w:sz w:val="24"/>
          <w:szCs w:val="24"/>
        </w:rPr>
        <w:t xml:space="preserve"> </w:t>
      </w:r>
      <w:r w:rsidR="00EA3E79">
        <w:rPr>
          <w:rFonts w:ascii="Arial" w:hAnsi="Arial" w:cs="Arial"/>
          <w:sz w:val="24"/>
          <w:szCs w:val="24"/>
        </w:rPr>
        <w:t>This was brought back to MSC 96 but as</w:t>
      </w:r>
      <w:r w:rsidR="00657156">
        <w:rPr>
          <w:rFonts w:ascii="Arial" w:hAnsi="Arial" w:cs="Arial"/>
          <w:sz w:val="24"/>
          <w:szCs w:val="24"/>
        </w:rPr>
        <w:t xml:space="preserve"> there was no just</w:t>
      </w:r>
      <w:r w:rsidR="00703E63">
        <w:rPr>
          <w:rFonts w:ascii="Arial" w:hAnsi="Arial" w:cs="Arial"/>
          <w:sz w:val="24"/>
          <w:szCs w:val="24"/>
        </w:rPr>
        <w:t>ification or compelling need established</w:t>
      </w:r>
      <w:r w:rsidR="00EA3E79">
        <w:rPr>
          <w:rFonts w:ascii="Arial" w:hAnsi="Arial" w:cs="Arial"/>
          <w:sz w:val="24"/>
          <w:szCs w:val="24"/>
        </w:rPr>
        <w:t xml:space="preserve"> by the flag states</w:t>
      </w:r>
      <w:r w:rsidR="00817970">
        <w:rPr>
          <w:rFonts w:ascii="Arial" w:hAnsi="Arial" w:cs="Arial"/>
          <w:sz w:val="24"/>
          <w:szCs w:val="24"/>
        </w:rPr>
        <w:t>,</w:t>
      </w:r>
      <w:r w:rsidR="00703E63">
        <w:rPr>
          <w:rFonts w:ascii="Arial" w:hAnsi="Arial" w:cs="Arial"/>
          <w:sz w:val="24"/>
          <w:szCs w:val="24"/>
        </w:rPr>
        <w:t xml:space="preserve"> much of this list </w:t>
      </w:r>
      <w:r w:rsidR="00F36970">
        <w:rPr>
          <w:rFonts w:ascii="Arial" w:hAnsi="Arial" w:cs="Arial"/>
          <w:sz w:val="24"/>
          <w:szCs w:val="24"/>
        </w:rPr>
        <w:t>was</w:t>
      </w:r>
      <w:r w:rsidR="00703E63">
        <w:rPr>
          <w:rFonts w:ascii="Arial" w:hAnsi="Arial" w:cs="Arial"/>
          <w:sz w:val="24"/>
          <w:szCs w:val="24"/>
        </w:rPr>
        <w:t xml:space="preserve"> removed. </w:t>
      </w:r>
      <w:r w:rsidR="00EA3E79">
        <w:rPr>
          <w:rFonts w:ascii="Arial" w:hAnsi="Arial" w:cs="Arial"/>
          <w:sz w:val="24"/>
          <w:szCs w:val="24"/>
        </w:rPr>
        <w:t>In total</w:t>
      </w:r>
      <w:r w:rsidR="00703E63">
        <w:rPr>
          <w:rFonts w:ascii="Arial" w:hAnsi="Arial" w:cs="Arial"/>
          <w:sz w:val="24"/>
          <w:szCs w:val="24"/>
        </w:rPr>
        <w:t xml:space="preserve"> 15 safety </w:t>
      </w:r>
      <w:r w:rsidR="00F36970">
        <w:rPr>
          <w:rFonts w:ascii="Arial" w:hAnsi="Arial" w:cs="Arial"/>
          <w:sz w:val="24"/>
          <w:szCs w:val="24"/>
        </w:rPr>
        <w:t>concerns of this working group will not be considered again by the IMO until they reoccur in a similar incident to the Costa Concordia.</w:t>
      </w:r>
    </w:p>
    <w:p w14:paraId="6617F703" w14:textId="16B13905" w:rsidR="003913E3" w:rsidRDefault="004A4E95" w:rsidP="00790D13">
      <w:pPr>
        <w:spacing w:after="120"/>
        <w:rPr>
          <w:rFonts w:ascii="Arial" w:hAnsi="Arial" w:cs="Arial"/>
          <w:sz w:val="24"/>
          <w:szCs w:val="24"/>
        </w:rPr>
      </w:pPr>
      <w:r w:rsidRPr="004A4E95">
        <w:rPr>
          <w:rFonts w:ascii="Arial" w:hAnsi="Arial" w:cs="Arial"/>
          <w:b/>
          <w:color w:val="4BACC6" w:themeColor="accent5"/>
          <w:sz w:val="24"/>
          <w:szCs w:val="24"/>
        </w:rPr>
        <w:t>Carriage of Industrial Personnel</w:t>
      </w:r>
      <w:r w:rsidRPr="004A4E95">
        <w:rPr>
          <w:rFonts w:ascii="Arial" w:hAnsi="Arial" w:cs="Arial"/>
          <w:color w:val="4BACC6" w:themeColor="accent5"/>
          <w:sz w:val="24"/>
          <w:szCs w:val="24"/>
        </w:rPr>
        <w:t>:</w:t>
      </w:r>
      <w:r>
        <w:rPr>
          <w:rFonts w:ascii="Arial" w:hAnsi="Arial" w:cs="Arial"/>
          <w:color w:val="4BACC6" w:themeColor="accent5"/>
          <w:sz w:val="24"/>
          <w:szCs w:val="24"/>
        </w:rPr>
        <w:t xml:space="preserve"> </w:t>
      </w:r>
      <w:r>
        <w:rPr>
          <w:rFonts w:ascii="Arial" w:hAnsi="Arial" w:cs="Arial"/>
          <w:sz w:val="24"/>
          <w:szCs w:val="24"/>
        </w:rPr>
        <w:t xml:space="preserve">The carriage of </w:t>
      </w:r>
      <w:r w:rsidR="0078586E">
        <w:rPr>
          <w:rFonts w:ascii="Arial" w:hAnsi="Arial" w:cs="Arial"/>
          <w:sz w:val="24"/>
          <w:szCs w:val="24"/>
        </w:rPr>
        <w:t xml:space="preserve">over 12 </w:t>
      </w:r>
      <w:r>
        <w:rPr>
          <w:rFonts w:ascii="Arial" w:hAnsi="Arial" w:cs="Arial"/>
          <w:sz w:val="24"/>
          <w:szCs w:val="24"/>
        </w:rPr>
        <w:t xml:space="preserve">industrial personnel </w:t>
      </w:r>
      <w:r w:rsidR="003913E3">
        <w:rPr>
          <w:rFonts w:ascii="Arial" w:hAnsi="Arial" w:cs="Arial"/>
          <w:sz w:val="24"/>
          <w:szCs w:val="24"/>
        </w:rPr>
        <w:t>transported or accommodated on ships</w:t>
      </w:r>
      <w:r>
        <w:rPr>
          <w:rFonts w:ascii="Arial" w:hAnsi="Arial" w:cs="Arial"/>
          <w:sz w:val="24"/>
          <w:szCs w:val="24"/>
        </w:rPr>
        <w:t xml:space="preserve"> in international waters</w:t>
      </w:r>
      <w:r w:rsidR="0078586E">
        <w:rPr>
          <w:rFonts w:ascii="Arial" w:hAnsi="Arial" w:cs="Arial"/>
          <w:sz w:val="24"/>
          <w:szCs w:val="24"/>
        </w:rPr>
        <w:t xml:space="preserve"> </w:t>
      </w:r>
      <w:r w:rsidR="003913E3">
        <w:rPr>
          <w:rFonts w:ascii="Arial" w:hAnsi="Arial" w:cs="Arial"/>
          <w:sz w:val="24"/>
          <w:szCs w:val="24"/>
        </w:rPr>
        <w:t>continues to be a concern</w:t>
      </w:r>
      <w:r w:rsidR="00065A8B">
        <w:rPr>
          <w:rFonts w:ascii="Arial" w:hAnsi="Arial" w:cs="Arial"/>
          <w:sz w:val="24"/>
          <w:szCs w:val="24"/>
        </w:rPr>
        <w:t>,</w:t>
      </w:r>
      <w:r w:rsidR="003913E3">
        <w:rPr>
          <w:rFonts w:ascii="Arial" w:hAnsi="Arial" w:cs="Arial"/>
          <w:sz w:val="24"/>
          <w:szCs w:val="24"/>
        </w:rPr>
        <w:t xml:space="preserve"> however the outcome of MSC 96 was largely in line with our own position</w:t>
      </w:r>
      <w:r w:rsidR="003913E3" w:rsidRPr="003913E3">
        <w:rPr>
          <w:rFonts w:ascii="Arial" w:hAnsi="Arial" w:cs="Arial"/>
          <w:sz w:val="24"/>
          <w:szCs w:val="24"/>
        </w:rPr>
        <w:t>.</w:t>
      </w:r>
      <w:r w:rsidR="003913E3">
        <w:rPr>
          <w:rFonts w:ascii="Arial" w:hAnsi="Arial" w:cs="Arial"/>
          <w:sz w:val="24"/>
          <w:szCs w:val="24"/>
        </w:rPr>
        <w:t xml:space="preserve"> A</w:t>
      </w:r>
      <w:r w:rsidR="003913E3" w:rsidRPr="003913E3">
        <w:rPr>
          <w:rFonts w:ascii="Arial" w:hAnsi="Arial" w:cs="Arial"/>
          <w:sz w:val="24"/>
          <w:szCs w:val="24"/>
        </w:rPr>
        <w:t xml:space="preserve"> new chapter to SOLAS should be developed solely for the carriage of mo</w:t>
      </w:r>
      <w:r w:rsidR="003913E3">
        <w:rPr>
          <w:rFonts w:ascii="Arial" w:hAnsi="Arial" w:cs="Arial"/>
          <w:sz w:val="24"/>
          <w:szCs w:val="24"/>
        </w:rPr>
        <w:t>re than 12 industrial personnel making a new code mandatory The new code</w:t>
      </w:r>
      <w:r w:rsidR="003913E3" w:rsidRPr="003913E3">
        <w:rPr>
          <w:rFonts w:ascii="Arial" w:hAnsi="Arial" w:cs="Arial"/>
          <w:sz w:val="24"/>
          <w:szCs w:val="24"/>
        </w:rPr>
        <w:t>, w</w:t>
      </w:r>
      <w:r w:rsidR="003913E3">
        <w:rPr>
          <w:rFonts w:ascii="Arial" w:hAnsi="Arial" w:cs="Arial"/>
          <w:sz w:val="24"/>
          <w:szCs w:val="24"/>
        </w:rPr>
        <w:t>ill</w:t>
      </w:r>
      <w:r w:rsidR="003913E3" w:rsidRPr="003913E3">
        <w:rPr>
          <w:rFonts w:ascii="Arial" w:hAnsi="Arial" w:cs="Arial"/>
          <w:sz w:val="24"/>
          <w:szCs w:val="24"/>
        </w:rPr>
        <w:t xml:space="preserve"> </w:t>
      </w:r>
      <w:r w:rsidR="003913E3">
        <w:rPr>
          <w:rFonts w:ascii="Arial" w:hAnsi="Arial" w:cs="Arial"/>
          <w:sz w:val="24"/>
          <w:szCs w:val="24"/>
        </w:rPr>
        <w:t>be based on</w:t>
      </w:r>
      <w:r w:rsidR="003913E3" w:rsidRPr="003913E3">
        <w:rPr>
          <w:rFonts w:ascii="Arial" w:hAnsi="Arial" w:cs="Arial"/>
          <w:sz w:val="24"/>
          <w:szCs w:val="24"/>
        </w:rPr>
        <w:t xml:space="preserve"> the 2008 SPS</w:t>
      </w:r>
      <w:r w:rsidR="003913E3">
        <w:rPr>
          <w:rFonts w:ascii="Arial" w:hAnsi="Arial" w:cs="Arial"/>
          <w:sz w:val="24"/>
          <w:szCs w:val="24"/>
        </w:rPr>
        <w:t>( Special Purpose Ship)</w:t>
      </w:r>
      <w:r w:rsidR="003913E3" w:rsidRPr="003913E3">
        <w:rPr>
          <w:rFonts w:ascii="Arial" w:hAnsi="Arial" w:cs="Arial"/>
          <w:sz w:val="24"/>
          <w:szCs w:val="24"/>
        </w:rPr>
        <w:t xml:space="preserve"> and HSC</w:t>
      </w:r>
      <w:r w:rsidR="003913E3">
        <w:rPr>
          <w:rFonts w:ascii="Arial" w:hAnsi="Arial" w:cs="Arial"/>
          <w:sz w:val="24"/>
          <w:szCs w:val="24"/>
        </w:rPr>
        <w:t>( High Speed Craft)</w:t>
      </w:r>
      <w:r w:rsidR="003913E3" w:rsidRPr="003913E3">
        <w:rPr>
          <w:rFonts w:ascii="Arial" w:hAnsi="Arial" w:cs="Arial"/>
          <w:sz w:val="24"/>
          <w:szCs w:val="24"/>
        </w:rPr>
        <w:t xml:space="preserve"> Codes, as appropriate</w:t>
      </w:r>
      <w:r w:rsidR="003913E3">
        <w:rPr>
          <w:rFonts w:ascii="Arial" w:hAnsi="Arial" w:cs="Arial"/>
          <w:sz w:val="24"/>
          <w:szCs w:val="24"/>
        </w:rPr>
        <w:t>. Attempts</w:t>
      </w:r>
      <w:r w:rsidR="00654E5B">
        <w:rPr>
          <w:rFonts w:ascii="Arial" w:hAnsi="Arial" w:cs="Arial"/>
          <w:sz w:val="24"/>
          <w:szCs w:val="24"/>
        </w:rPr>
        <w:t xml:space="preserve"> to add the definition of Industrial Personnel to SOLAS Chapter I regulation 2 using </w:t>
      </w:r>
      <w:r w:rsidR="00065A8B">
        <w:rPr>
          <w:rFonts w:ascii="Arial" w:hAnsi="Arial" w:cs="Arial"/>
          <w:sz w:val="24"/>
          <w:szCs w:val="24"/>
        </w:rPr>
        <w:t xml:space="preserve">SOLAS </w:t>
      </w:r>
      <w:r w:rsidR="00F42807">
        <w:rPr>
          <w:rFonts w:ascii="Arial" w:hAnsi="Arial" w:cs="Arial"/>
          <w:sz w:val="24"/>
          <w:szCs w:val="24"/>
        </w:rPr>
        <w:t>provisions permitting</w:t>
      </w:r>
      <w:r w:rsidR="00654E5B">
        <w:rPr>
          <w:rFonts w:ascii="Arial" w:hAnsi="Arial" w:cs="Arial"/>
          <w:sz w:val="24"/>
          <w:szCs w:val="24"/>
        </w:rPr>
        <w:t xml:space="preserve"> exceptions and equivalence was rejected by the Committee. We are still aware that some parties are endeavouring to have </w:t>
      </w:r>
      <w:r w:rsidR="00F42807">
        <w:rPr>
          <w:rFonts w:ascii="Arial" w:hAnsi="Arial" w:cs="Arial"/>
          <w:sz w:val="24"/>
          <w:szCs w:val="24"/>
        </w:rPr>
        <w:t>industrial</w:t>
      </w:r>
      <w:r w:rsidR="00654E5B">
        <w:rPr>
          <w:rFonts w:ascii="Arial" w:hAnsi="Arial" w:cs="Arial"/>
          <w:sz w:val="24"/>
          <w:szCs w:val="24"/>
        </w:rPr>
        <w:t xml:space="preserve"> personnel work on-board ships which would be a direct threat to seafarer employment. </w:t>
      </w:r>
    </w:p>
    <w:p w14:paraId="7859B767" w14:textId="77777777" w:rsidR="00692B54" w:rsidRDefault="00613C5E" w:rsidP="00790D13">
      <w:pPr>
        <w:spacing w:after="120"/>
        <w:rPr>
          <w:rFonts w:ascii="Arial" w:hAnsi="Arial" w:cs="Arial"/>
          <w:sz w:val="24"/>
          <w:szCs w:val="24"/>
        </w:rPr>
      </w:pPr>
      <w:r>
        <w:rPr>
          <w:rFonts w:ascii="Arial" w:eastAsiaTheme="minorHAnsi" w:hAnsi="Arial" w:cs="Arial"/>
          <w:noProof/>
          <w:sz w:val="24"/>
          <w:szCs w:val="24"/>
        </w:rPr>
        <mc:AlternateContent>
          <mc:Choice Requires="wps">
            <w:drawing>
              <wp:anchor distT="0" distB="0" distL="114300" distR="114300" simplePos="0" relativeHeight="251664384" behindDoc="0" locked="0" layoutInCell="0" allowOverlap="1" wp14:anchorId="492E59C4" wp14:editId="5A89C639">
                <wp:simplePos x="0" y="0"/>
                <wp:positionH relativeFrom="margin">
                  <wp:align>left</wp:align>
                </wp:positionH>
                <wp:positionV relativeFrom="page">
                  <wp:posOffset>4852670</wp:posOffset>
                </wp:positionV>
                <wp:extent cx="3248025" cy="2533650"/>
                <wp:effectExtent l="0" t="4762" r="4762" b="4763"/>
                <wp:wrapSquare wrapText="bothSides"/>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48025" cy="2533650"/>
                        </a:xfrm>
                        <a:prstGeom prst="bracePair">
                          <a:avLst>
                            <a:gd name="adj" fmla="val 8333"/>
                          </a:avLst>
                        </a:prstGeom>
                        <a:solidFill>
                          <a:schemeClr val="tx2">
                            <a:lumMod val="100000"/>
                            <a:lumOff val="0"/>
                          </a:schemeClr>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0D11E476" w14:textId="037AE91C" w:rsidR="00F74F90" w:rsidRDefault="00613C5E">
                            <w:pPr>
                              <w:spacing w:after="0" w:line="288" w:lineRule="auto"/>
                              <w:jc w:val="center"/>
                              <w:rPr>
                                <w:rFonts w:asciiTheme="majorHAnsi" w:eastAsiaTheme="majorEastAsia" w:hAnsiTheme="majorHAnsi" w:cstheme="majorBidi"/>
                                <w:i/>
                                <w:iCs/>
                                <w:color w:val="D3DFEE" w:themeColor="accent1" w:themeTint="3F"/>
                                <w:sz w:val="26"/>
                                <w:szCs w:val="26"/>
                              </w:rPr>
                            </w:pPr>
                            <w:r>
                              <w:rPr>
                                <w:rFonts w:asciiTheme="majorHAnsi" w:eastAsiaTheme="majorEastAsia" w:hAnsiTheme="majorHAnsi" w:cstheme="majorBidi"/>
                                <w:i/>
                                <w:iCs/>
                                <w:color w:val="D3DFEE" w:themeColor="accent1" w:themeTint="3F"/>
                                <w:sz w:val="26"/>
                                <w:szCs w:val="26"/>
                              </w:rPr>
                              <w:t xml:space="preserve">The </w:t>
                            </w:r>
                            <w:r w:rsidR="00692B54">
                              <w:rPr>
                                <w:rFonts w:asciiTheme="majorHAnsi" w:eastAsiaTheme="majorEastAsia" w:hAnsiTheme="majorHAnsi" w:cstheme="majorBidi"/>
                                <w:i/>
                                <w:iCs/>
                                <w:color w:val="D3DFEE" w:themeColor="accent1" w:themeTint="3F"/>
                                <w:sz w:val="26"/>
                                <w:szCs w:val="26"/>
                              </w:rPr>
                              <w:t>trial and conviction</w:t>
                            </w:r>
                            <w:r>
                              <w:rPr>
                                <w:rFonts w:asciiTheme="majorHAnsi" w:eastAsiaTheme="majorEastAsia" w:hAnsiTheme="majorHAnsi" w:cstheme="majorBidi"/>
                                <w:i/>
                                <w:iCs/>
                                <w:color w:val="D3DFEE" w:themeColor="accent1" w:themeTint="3F"/>
                                <w:sz w:val="26"/>
                                <w:szCs w:val="26"/>
                              </w:rPr>
                              <w:t xml:space="preserve"> of Captain </w:t>
                            </w:r>
                            <w:proofErr w:type="spellStart"/>
                            <w:r>
                              <w:rPr>
                                <w:rFonts w:asciiTheme="majorHAnsi" w:eastAsiaTheme="majorEastAsia" w:hAnsiTheme="majorHAnsi" w:cstheme="majorBidi"/>
                                <w:i/>
                                <w:iCs/>
                                <w:color w:val="D3DFEE" w:themeColor="accent1" w:themeTint="3F"/>
                                <w:sz w:val="26"/>
                                <w:szCs w:val="26"/>
                              </w:rPr>
                              <w:t>Mangouras</w:t>
                            </w:r>
                            <w:proofErr w:type="spellEnd"/>
                            <w:r>
                              <w:rPr>
                                <w:rFonts w:asciiTheme="majorHAnsi" w:eastAsiaTheme="majorEastAsia" w:hAnsiTheme="majorHAnsi" w:cstheme="majorBidi"/>
                                <w:i/>
                                <w:iCs/>
                                <w:color w:val="D3DFEE" w:themeColor="accent1" w:themeTint="3F"/>
                                <w:sz w:val="26"/>
                                <w:szCs w:val="26"/>
                              </w:rPr>
                              <w:t xml:space="preserve"> after 14 years awaiting trial is inconsistent </w:t>
                            </w:r>
                            <w:r w:rsidR="007721A7">
                              <w:rPr>
                                <w:rFonts w:asciiTheme="majorHAnsi" w:eastAsiaTheme="majorEastAsia" w:hAnsiTheme="majorHAnsi" w:cstheme="majorBidi"/>
                                <w:i/>
                                <w:iCs/>
                                <w:color w:val="D3DFEE" w:themeColor="accent1" w:themeTint="3F"/>
                                <w:sz w:val="26"/>
                                <w:szCs w:val="26"/>
                              </w:rPr>
                              <w:t>with</w:t>
                            </w:r>
                            <w:r w:rsidR="00692B54">
                              <w:rPr>
                                <w:rFonts w:asciiTheme="majorHAnsi" w:eastAsiaTheme="majorEastAsia" w:hAnsiTheme="majorHAnsi" w:cstheme="majorBidi"/>
                                <w:i/>
                                <w:iCs/>
                                <w:color w:val="D3DFEE" w:themeColor="accent1" w:themeTint="3F"/>
                                <w:sz w:val="26"/>
                                <w:szCs w:val="26"/>
                              </w:rPr>
                              <w:t xml:space="preserve"> due process,</w:t>
                            </w:r>
                            <w:r>
                              <w:rPr>
                                <w:rFonts w:asciiTheme="majorHAnsi" w:eastAsiaTheme="majorEastAsia" w:hAnsiTheme="majorHAnsi" w:cstheme="majorBidi"/>
                                <w:i/>
                                <w:iCs/>
                                <w:color w:val="D3DFEE" w:themeColor="accent1" w:themeTint="3F"/>
                                <w:sz w:val="26"/>
                                <w:szCs w:val="26"/>
                              </w:rPr>
                              <w:t xml:space="preserve"> his basic human rights, contrary to article 230 of UNCLOS and ignores totally the international commitment to the IMO/ILO Guidelines on Fair Treatment of Seafarers</w:t>
                            </w:r>
                          </w:p>
                          <w:p w14:paraId="0276306D" w14:textId="77777777" w:rsidR="005F262D" w:rsidRDefault="00037CC0" w:rsidP="00022FFD">
                            <w:pPr>
                              <w:spacing w:after="0" w:line="288" w:lineRule="auto"/>
                              <w:jc w:val="right"/>
                              <w:rPr>
                                <w:rFonts w:asciiTheme="majorHAnsi" w:eastAsiaTheme="majorEastAsia" w:hAnsiTheme="majorHAnsi" w:cstheme="majorBidi"/>
                                <w:i/>
                                <w:iCs/>
                                <w:color w:val="D3DFEE" w:themeColor="accent1" w:themeTint="3F"/>
                                <w:sz w:val="26"/>
                                <w:szCs w:val="26"/>
                              </w:rPr>
                            </w:pPr>
                            <w:r>
                              <w:rPr>
                                <w:rFonts w:asciiTheme="majorHAnsi" w:eastAsiaTheme="majorEastAsia" w:hAnsiTheme="majorHAnsi" w:cstheme="majorBidi"/>
                                <w:i/>
                                <w:iCs/>
                                <w:color w:val="D3DFEE" w:themeColor="accent1" w:themeTint="3F"/>
                                <w:sz w:val="26"/>
                                <w:szCs w:val="26"/>
                              </w:rPr>
                              <w:t>‘</w:t>
                            </w:r>
                            <w:r w:rsidR="005F262D">
                              <w:rPr>
                                <w:rFonts w:asciiTheme="majorHAnsi" w:eastAsiaTheme="majorEastAsia" w:hAnsiTheme="majorHAnsi" w:cstheme="majorBidi"/>
                                <w:i/>
                                <w:iCs/>
                                <w:color w:val="D3DFEE" w:themeColor="accent1" w:themeTint="3F"/>
                                <w:sz w:val="26"/>
                                <w:szCs w:val="26"/>
                              </w:rPr>
                              <w:t>G</w:t>
                            </w:r>
                            <w:r w:rsidR="00022FFD">
                              <w:rPr>
                                <w:rFonts w:asciiTheme="majorHAnsi" w:eastAsiaTheme="majorEastAsia" w:hAnsiTheme="majorHAnsi" w:cstheme="majorBidi"/>
                                <w:i/>
                                <w:iCs/>
                                <w:color w:val="D3DFEE" w:themeColor="accent1" w:themeTint="3F"/>
                                <w:sz w:val="26"/>
                                <w:szCs w:val="26"/>
                              </w:rPr>
                              <w:t>eorge Quick</w:t>
                            </w:r>
                            <w:r>
                              <w:rPr>
                                <w:rFonts w:asciiTheme="majorHAnsi" w:eastAsiaTheme="majorEastAsia" w:hAnsiTheme="majorHAnsi" w:cstheme="majorBidi"/>
                                <w:i/>
                                <w:iCs/>
                                <w:color w:val="D3DFEE" w:themeColor="accent1" w:themeTint="3F"/>
                                <w:sz w:val="26"/>
                                <w:szCs w:val="26"/>
                              </w:rPr>
                              <w:t>’</w:t>
                            </w:r>
                          </w:p>
                          <w:p w14:paraId="0B2C89DC" w14:textId="77777777" w:rsidR="005F262D" w:rsidRPr="008D7A40" w:rsidRDefault="005F262D">
                            <w:pPr>
                              <w:spacing w:after="0" w:line="288" w:lineRule="auto"/>
                              <w:jc w:val="center"/>
                              <w:rPr>
                                <w:rFonts w:asciiTheme="majorHAnsi" w:eastAsiaTheme="majorEastAsia" w:hAnsiTheme="majorHAnsi" w:cstheme="majorBidi"/>
                                <w:i/>
                                <w:iCs/>
                                <w:color w:val="D3DFEE" w:themeColor="accent1" w:themeTint="3F"/>
                                <w:sz w:val="26"/>
                                <w:szCs w:val="2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6" o:spid="_x0000_s1028" type="#_x0000_t186" style="position:absolute;margin-left:0;margin-top:382.1pt;width:255.75pt;height:199.5pt;rotation:90;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" o:allowincell="f" filled="t" fillcolor="#1f497d [3215]" stroked="f" strokecolor="#5c83b4" strokeweight=".25pt">
                <v:shadow opacity=".5"/>
                <v:textbox>
                  <w:txbxContent>
                    <w:p w14:paraId="0D11E476" w14:textId="037AE91C" w:rsidR="00F74F90" w:rsidRDefault="00613C5E">
                      <w:pPr>
                        <w:spacing w:after="0" w:line="288" w:lineRule="auto"/>
                        <w:jc w:val="center"/>
                        <w:rPr>
                          <w:rFonts w:asciiTheme="majorHAnsi" w:eastAsiaTheme="majorEastAsia" w:hAnsiTheme="majorHAnsi" w:cstheme="majorBidi"/>
                          <w:i/>
                          <w:iCs/>
                          <w:color w:val="D3DFEE" w:themeColor="accent1" w:themeTint="3F"/>
                          <w:sz w:val="26"/>
                          <w:szCs w:val="26"/>
                        </w:rPr>
                      </w:pPr>
                      <w:r>
                        <w:rPr>
                          <w:rFonts w:asciiTheme="majorHAnsi" w:eastAsiaTheme="majorEastAsia" w:hAnsiTheme="majorHAnsi" w:cstheme="majorBidi"/>
                          <w:i/>
                          <w:iCs/>
                          <w:color w:val="D3DFEE" w:themeColor="accent1" w:themeTint="3F"/>
                          <w:sz w:val="26"/>
                          <w:szCs w:val="26"/>
                        </w:rPr>
                        <w:t xml:space="preserve">The </w:t>
                      </w:r>
                      <w:r w:rsidR="00692B54">
                        <w:rPr>
                          <w:rFonts w:asciiTheme="majorHAnsi" w:eastAsiaTheme="majorEastAsia" w:hAnsiTheme="majorHAnsi" w:cstheme="majorBidi"/>
                          <w:i/>
                          <w:iCs/>
                          <w:color w:val="D3DFEE" w:themeColor="accent1" w:themeTint="3F"/>
                          <w:sz w:val="26"/>
                          <w:szCs w:val="26"/>
                        </w:rPr>
                        <w:t>trial and conviction</w:t>
                      </w:r>
                      <w:r>
                        <w:rPr>
                          <w:rFonts w:asciiTheme="majorHAnsi" w:eastAsiaTheme="majorEastAsia" w:hAnsiTheme="majorHAnsi" w:cstheme="majorBidi"/>
                          <w:i/>
                          <w:iCs/>
                          <w:color w:val="D3DFEE" w:themeColor="accent1" w:themeTint="3F"/>
                          <w:sz w:val="26"/>
                          <w:szCs w:val="26"/>
                        </w:rPr>
                        <w:t xml:space="preserve"> of Captain </w:t>
                      </w:r>
                      <w:proofErr w:type="spellStart"/>
                      <w:r>
                        <w:rPr>
                          <w:rFonts w:asciiTheme="majorHAnsi" w:eastAsiaTheme="majorEastAsia" w:hAnsiTheme="majorHAnsi" w:cstheme="majorBidi"/>
                          <w:i/>
                          <w:iCs/>
                          <w:color w:val="D3DFEE" w:themeColor="accent1" w:themeTint="3F"/>
                          <w:sz w:val="26"/>
                          <w:szCs w:val="26"/>
                        </w:rPr>
                        <w:t>Mangouras</w:t>
                      </w:r>
                      <w:proofErr w:type="spellEnd"/>
                      <w:r>
                        <w:rPr>
                          <w:rFonts w:asciiTheme="majorHAnsi" w:eastAsiaTheme="majorEastAsia" w:hAnsiTheme="majorHAnsi" w:cstheme="majorBidi"/>
                          <w:i/>
                          <w:iCs/>
                          <w:color w:val="D3DFEE" w:themeColor="accent1" w:themeTint="3F"/>
                          <w:sz w:val="26"/>
                          <w:szCs w:val="26"/>
                        </w:rPr>
                        <w:t xml:space="preserve"> after 14 years awaiting trial is inconsistent </w:t>
                      </w:r>
                      <w:r w:rsidR="007721A7">
                        <w:rPr>
                          <w:rFonts w:asciiTheme="majorHAnsi" w:eastAsiaTheme="majorEastAsia" w:hAnsiTheme="majorHAnsi" w:cstheme="majorBidi"/>
                          <w:i/>
                          <w:iCs/>
                          <w:color w:val="D3DFEE" w:themeColor="accent1" w:themeTint="3F"/>
                          <w:sz w:val="26"/>
                          <w:szCs w:val="26"/>
                        </w:rPr>
                        <w:t>with</w:t>
                      </w:r>
                      <w:r w:rsidR="00692B54">
                        <w:rPr>
                          <w:rFonts w:asciiTheme="majorHAnsi" w:eastAsiaTheme="majorEastAsia" w:hAnsiTheme="majorHAnsi" w:cstheme="majorBidi"/>
                          <w:i/>
                          <w:iCs/>
                          <w:color w:val="D3DFEE" w:themeColor="accent1" w:themeTint="3F"/>
                          <w:sz w:val="26"/>
                          <w:szCs w:val="26"/>
                        </w:rPr>
                        <w:t xml:space="preserve"> due process,</w:t>
                      </w:r>
                      <w:r>
                        <w:rPr>
                          <w:rFonts w:asciiTheme="majorHAnsi" w:eastAsiaTheme="majorEastAsia" w:hAnsiTheme="majorHAnsi" w:cstheme="majorBidi"/>
                          <w:i/>
                          <w:iCs/>
                          <w:color w:val="D3DFEE" w:themeColor="accent1" w:themeTint="3F"/>
                          <w:sz w:val="26"/>
                          <w:szCs w:val="26"/>
                        </w:rPr>
                        <w:t xml:space="preserve"> his basic human rights, contrary to article 230 of UNCLOS and ignores totally the international commitment to the IMO/ILO Guidelines on Fair Treatment of Seafarers</w:t>
                      </w:r>
                    </w:p>
                    <w:p w14:paraId="0276306D" w14:textId="77777777" w:rsidR="005F262D" w:rsidRDefault="00037CC0" w:rsidP="00022FFD">
                      <w:pPr>
                        <w:spacing w:after="0" w:line="288" w:lineRule="auto"/>
                        <w:jc w:val="right"/>
                        <w:rPr>
                          <w:rFonts w:asciiTheme="majorHAnsi" w:eastAsiaTheme="majorEastAsia" w:hAnsiTheme="majorHAnsi" w:cstheme="majorBidi"/>
                          <w:i/>
                          <w:iCs/>
                          <w:color w:val="D3DFEE" w:themeColor="accent1" w:themeTint="3F"/>
                          <w:sz w:val="26"/>
                          <w:szCs w:val="26"/>
                        </w:rPr>
                      </w:pPr>
                      <w:r>
                        <w:rPr>
                          <w:rFonts w:asciiTheme="majorHAnsi" w:eastAsiaTheme="majorEastAsia" w:hAnsiTheme="majorHAnsi" w:cstheme="majorBidi"/>
                          <w:i/>
                          <w:iCs/>
                          <w:color w:val="D3DFEE" w:themeColor="accent1" w:themeTint="3F"/>
                          <w:sz w:val="26"/>
                          <w:szCs w:val="26"/>
                        </w:rPr>
                        <w:t>‘</w:t>
                      </w:r>
                      <w:r w:rsidR="005F262D">
                        <w:rPr>
                          <w:rFonts w:asciiTheme="majorHAnsi" w:eastAsiaTheme="majorEastAsia" w:hAnsiTheme="majorHAnsi" w:cstheme="majorBidi"/>
                          <w:i/>
                          <w:iCs/>
                          <w:color w:val="D3DFEE" w:themeColor="accent1" w:themeTint="3F"/>
                          <w:sz w:val="26"/>
                          <w:szCs w:val="26"/>
                        </w:rPr>
                        <w:t>G</w:t>
                      </w:r>
                      <w:r w:rsidR="00022FFD">
                        <w:rPr>
                          <w:rFonts w:asciiTheme="majorHAnsi" w:eastAsiaTheme="majorEastAsia" w:hAnsiTheme="majorHAnsi" w:cstheme="majorBidi"/>
                          <w:i/>
                          <w:iCs/>
                          <w:color w:val="D3DFEE" w:themeColor="accent1" w:themeTint="3F"/>
                          <w:sz w:val="26"/>
                          <w:szCs w:val="26"/>
                        </w:rPr>
                        <w:t>eorge Quick</w:t>
                      </w:r>
                      <w:r>
                        <w:rPr>
                          <w:rFonts w:asciiTheme="majorHAnsi" w:eastAsiaTheme="majorEastAsia" w:hAnsiTheme="majorHAnsi" w:cstheme="majorBidi"/>
                          <w:i/>
                          <w:iCs/>
                          <w:color w:val="D3DFEE" w:themeColor="accent1" w:themeTint="3F"/>
                          <w:sz w:val="26"/>
                          <w:szCs w:val="26"/>
                        </w:rPr>
                        <w:t>’</w:t>
                      </w:r>
                    </w:p>
                    <w:p w14:paraId="0B2C89DC" w14:textId="77777777" w:rsidR="005F262D" w:rsidRPr="008D7A40" w:rsidRDefault="005F262D">
                      <w:pPr>
                        <w:spacing w:after="0" w:line="288" w:lineRule="auto"/>
                        <w:jc w:val="center"/>
                        <w:rPr>
                          <w:rFonts w:asciiTheme="majorHAnsi" w:eastAsiaTheme="majorEastAsia" w:hAnsiTheme="majorHAnsi" w:cstheme="majorBidi"/>
                          <w:i/>
                          <w:iCs/>
                          <w:color w:val="D3DFEE" w:themeColor="accent1" w:themeTint="3F"/>
                          <w:sz w:val="26"/>
                          <w:szCs w:val="26"/>
                        </w:rPr>
                      </w:pPr>
                    </w:p>
                  </w:txbxContent>
                </v:textbox>
                <w10:wrap type="square" anchorx="margin" anchory="page"/>
              </v:shape>
            </w:pict>
          </mc:Fallback>
        </mc:AlternateContent>
      </w:r>
      <w:r w:rsidR="0062751C">
        <w:rPr>
          <w:rFonts w:ascii="Arial" w:hAnsi="Arial" w:cs="Arial"/>
          <w:b/>
          <w:color w:val="00B0F0"/>
          <w:sz w:val="24"/>
          <w:szCs w:val="24"/>
        </w:rPr>
        <w:t>Free Fall</w:t>
      </w:r>
      <w:r w:rsidR="00560453">
        <w:rPr>
          <w:rFonts w:ascii="Arial" w:hAnsi="Arial" w:cs="Arial"/>
          <w:b/>
          <w:color w:val="00B0F0"/>
          <w:sz w:val="24"/>
          <w:szCs w:val="24"/>
        </w:rPr>
        <w:t xml:space="preserve"> Lifeboats</w:t>
      </w:r>
      <w:r w:rsidR="00A2344A">
        <w:rPr>
          <w:rFonts w:ascii="Arial" w:hAnsi="Arial" w:cs="Arial"/>
          <w:b/>
          <w:color w:val="00B0F0"/>
          <w:sz w:val="24"/>
          <w:szCs w:val="24"/>
        </w:rPr>
        <w:t xml:space="preserve"> Launching</w:t>
      </w:r>
      <w:r w:rsidR="005C7C44" w:rsidRPr="005C7C44">
        <w:rPr>
          <w:rFonts w:ascii="Arial" w:hAnsi="Arial" w:cs="Arial"/>
          <w:b/>
          <w:color w:val="00B0F0"/>
          <w:sz w:val="24"/>
          <w:szCs w:val="24"/>
        </w:rPr>
        <w:t>:</w:t>
      </w:r>
      <w:r w:rsidR="00001510" w:rsidRPr="005C7C44">
        <w:rPr>
          <w:rFonts w:ascii="Arial" w:hAnsi="Arial" w:cs="Arial"/>
          <w:b/>
          <w:color w:val="00B0F0"/>
          <w:sz w:val="24"/>
          <w:szCs w:val="24"/>
        </w:rPr>
        <w:t xml:space="preserve"> </w:t>
      </w:r>
      <w:r w:rsidR="0062751C">
        <w:rPr>
          <w:rFonts w:ascii="Arial" w:hAnsi="Arial" w:cs="Arial"/>
          <w:sz w:val="24"/>
          <w:szCs w:val="24"/>
        </w:rPr>
        <w:t>We are working with the Industry Lifeboat Group</w:t>
      </w:r>
      <w:r w:rsidR="00F42807">
        <w:rPr>
          <w:rFonts w:ascii="Arial" w:hAnsi="Arial" w:cs="Arial"/>
          <w:sz w:val="24"/>
          <w:szCs w:val="24"/>
        </w:rPr>
        <w:t xml:space="preserve"> (ILG)</w:t>
      </w:r>
      <w:r w:rsidR="0062751C">
        <w:rPr>
          <w:rFonts w:ascii="Arial" w:hAnsi="Arial" w:cs="Arial"/>
          <w:sz w:val="24"/>
          <w:szCs w:val="24"/>
        </w:rPr>
        <w:t xml:space="preserve"> on </w:t>
      </w:r>
      <w:r w:rsidR="00107C1D">
        <w:rPr>
          <w:rFonts w:ascii="Arial" w:hAnsi="Arial" w:cs="Arial"/>
          <w:sz w:val="24"/>
          <w:szCs w:val="24"/>
        </w:rPr>
        <w:t xml:space="preserve">revised </w:t>
      </w:r>
      <w:r w:rsidR="0062751C">
        <w:rPr>
          <w:rFonts w:ascii="Arial" w:hAnsi="Arial" w:cs="Arial"/>
          <w:sz w:val="24"/>
          <w:szCs w:val="24"/>
        </w:rPr>
        <w:t xml:space="preserve">guidelines for the simulated launching of free-fall lifeboats which currently is not on the MSC agenda. This is part of the </w:t>
      </w:r>
      <w:r w:rsidR="00107C1D">
        <w:rPr>
          <w:rFonts w:ascii="Arial" w:hAnsi="Arial" w:cs="Arial"/>
          <w:sz w:val="24"/>
          <w:szCs w:val="24"/>
        </w:rPr>
        <w:t xml:space="preserve">ILG </w:t>
      </w:r>
      <w:r w:rsidR="0062751C">
        <w:rPr>
          <w:rFonts w:ascii="Arial" w:hAnsi="Arial" w:cs="Arial"/>
          <w:sz w:val="24"/>
          <w:szCs w:val="24"/>
        </w:rPr>
        <w:t>work to make lifeboats safer for crew during abandon ships drills. It is intended that a draft revised guidelines will be submitted to MSC</w:t>
      </w:r>
      <w:r w:rsidR="00107C1D">
        <w:rPr>
          <w:rFonts w:ascii="Arial" w:hAnsi="Arial" w:cs="Arial"/>
          <w:sz w:val="24"/>
          <w:szCs w:val="24"/>
        </w:rPr>
        <w:t xml:space="preserve"> 97</w:t>
      </w:r>
      <w:r w:rsidR="00545DAC">
        <w:rPr>
          <w:rFonts w:ascii="Arial" w:hAnsi="Arial" w:cs="Arial"/>
          <w:sz w:val="24"/>
          <w:szCs w:val="24"/>
        </w:rPr>
        <w:t xml:space="preserve"> in conjunction with draft amendments and the review of Guidelines on safety during abandon ship drills using lifeboats.</w:t>
      </w:r>
    </w:p>
    <w:p w14:paraId="1052CF44" w14:textId="24DDF051" w:rsidR="00F230E2" w:rsidRDefault="006F03A1" w:rsidP="00790D13">
      <w:pPr>
        <w:spacing w:after="120"/>
        <w:rPr>
          <w:rFonts w:ascii="Arial" w:hAnsi="Arial" w:cs="Arial"/>
          <w:sz w:val="24"/>
          <w:szCs w:val="24"/>
        </w:rPr>
      </w:pPr>
      <w:r>
        <w:rPr>
          <w:rFonts w:ascii="Arial" w:hAnsi="Arial" w:cs="Arial"/>
          <w:b/>
          <w:color w:val="00B0F0"/>
          <w:sz w:val="24"/>
          <w:szCs w:val="24"/>
        </w:rPr>
        <w:t>Measures to Enhance Maritime Security</w:t>
      </w:r>
      <w:r w:rsidR="007A5F67">
        <w:rPr>
          <w:rFonts w:ascii="Arial" w:hAnsi="Arial" w:cs="Arial"/>
          <w:color w:val="00B0F0"/>
          <w:sz w:val="24"/>
          <w:szCs w:val="24"/>
        </w:rPr>
        <w:t xml:space="preserve">: </w:t>
      </w:r>
      <w:r w:rsidR="004B4CBA">
        <w:rPr>
          <w:rFonts w:ascii="Arial" w:hAnsi="Arial" w:cs="Arial"/>
          <w:color w:val="00B0F0"/>
          <w:sz w:val="24"/>
          <w:szCs w:val="24"/>
        </w:rPr>
        <w:t xml:space="preserve"> </w:t>
      </w:r>
      <w:r w:rsidR="00545DAC">
        <w:rPr>
          <w:rFonts w:ascii="Arial" w:hAnsi="Arial" w:cs="Arial"/>
          <w:sz w:val="24"/>
          <w:szCs w:val="24"/>
        </w:rPr>
        <w:t>With the increasing reliance</w:t>
      </w:r>
      <w:r w:rsidR="00613C5E">
        <w:rPr>
          <w:rFonts w:ascii="Arial" w:hAnsi="Arial" w:cs="Arial"/>
          <w:sz w:val="24"/>
          <w:szCs w:val="24"/>
        </w:rPr>
        <w:t xml:space="preserve"> of ships</w:t>
      </w:r>
      <w:r w:rsidR="00545DAC">
        <w:rPr>
          <w:rFonts w:ascii="Arial" w:hAnsi="Arial" w:cs="Arial"/>
          <w:sz w:val="24"/>
          <w:szCs w:val="24"/>
        </w:rPr>
        <w:t xml:space="preserve"> on computers</w:t>
      </w:r>
      <w:r w:rsidR="004B4CBA">
        <w:rPr>
          <w:rFonts w:ascii="Arial" w:hAnsi="Arial" w:cs="Arial"/>
          <w:sz w:val="24"/>
          <w:szCs w:val="24"/>
        </w:rPr>
        <w:t xml:space="preserve"> for operation and navigation combined with increased</w:t>
      </w:r>
      <w:r w:rsidR="00545DAC">
        <w:rPr>
          <w:rFonts w:ascii="Arial" w:hAnsi="Arial" w:cs="Arial"/>
          <w:sz w:val="24"/>
          <w:szCs w:val="24"/>
        </w:rPr>
        <w:t xml:space="preserve"> communication </w:t>
      </w:r>
      <w:r w:rsidR="00692B54">
        <w:rPr>
          <w:rFonts w:ascii="Arial" w:hAnsi="Arial" w:cs="Arial"/>
          <w:sz w:val="24"/>
          <w:szCs w:val="24"/>
        </w:rPr>
        <w:t>between</w:t>
      </w:r>
      <w:r w:rsidR="00545DAC">
        <w:rPr>
          <w:rFonts w:ascii="Arial" w:hAnsi="Arial" w:cs="Arial"/>
          <w:sz w:val="24"/>
          <w:szCs w:val="24"/>
        </w:rPr>
        <w:t xml:space="preserve"> ship </w:t>
      </w:r>
      <w:r w:rsidR="00692B54">
        <w:rPr>
          <w:rFonts w:ascii="Arial" w:hAnsi="Arial" w:cs="Arial"/>
          <w:sz w:val="24"/>
          <w:szCs w:val="24"/>
        </w:rPr>
        <w:t>and</w:t>
      </w:r>
      <w:r w:rsidR="00545DAC">
        <w:rPr>
          <w:rFonts w:ascii="Arial" w:hAnsi="Arial" w:cs="Arial"/>
          <w:sz w:val="24"/>
          <w:szCs w:val="24"/>
        </w:rPr>
        <w:t xml:space="preserve"> </w:t>
      </w:r>
      <w:r w:rsidR="00545EEB">
        <w:rPr>
          <w:rFonts w:ascii="Arial" w:hAnsi="Arial" w:cs="Arial"/>
          <w:sz w:val="24"/>
          <w:szCs w:val="24"/>
        </w:rPr>
        <w:t>shore,</w:t>
      </w:r>
      <w:r w:rsidR="00065A8B">
        <w:rPr>
          <w:rFonts w:ascii="Arial" w:hAnsi="Arial" w:cs="Arial"/>
          <w:sz w:val="24"/>
          <w:szCs w:val="24"/>
        </w:rPr>
        <w:t xml:space="preserve"> </w:t>
      </w:r>
      <w:r w:rsidR="00545DAC">
        <w:rPr>
          <w:rFonts w:ascii="Arial" w:hAnsi="Arial" w:cs="Arial"/>
          <w:sz w:val="24"/>
          <w:szCs w:val="24"/>
        </w:rPr>
        <w:t xml:space="preserve">there is an increasing </w:t>
      </w:r>
      <w:r w:rsidR="00613C5E">
        <w:rPr>
          <w:rFonts w:ascii="Arial" w:hAnsi="Arial" w:cs="Arial"/>
          <w:sz w:val="24"/>
          <w:szCs w:val="24"/>
        </w:rPr>
        <w:t xml:space="preserve">concern regarding </w:t>
      </w:r>
      <w:r w:rsidR="00545EEB">
        <w:rPr>
          <w:rFonts w:ascii="Arial" w:hAnsi="Arial" w:cs="Arial"/>
          <w:sz w:val="24"/>
          <w:szCs w:val="24"/>
        </w:rPr>
        <w:t>cybercrime</w:t>
      </w:r>
      <w:r w:rsidR="00613C5E">
        <w:rPr>
          <w:rFonts w:ascii="Arial" w:hAnsi="Arial" w:cs="Arial"/>
          <w:sz w:val="24"/>
          <w:szCs w:val="24"/>
        </w:rPr>
        <w:t xml:space="preserve">. </w:t>
      </w:r>
      <w:r w:rsidR="004B4CBA">
        <w:rPr>
          <w:rFonts w:ascii="Arial" w:hAnsi="Arial" w:cs="Arial"/>
          <w:sz w:val="24"/>
          <w:szCs w:val="24"/>
        </w:rPr>
        <w:t>This will become an even greater threat on remotely operated ‘smart ships’ where hackers could take control or have access to sensitive communications. The IMO is putting together its own guidelines on</w:t>
      </w:r>
      <w:r w:rsidR="00692B54">
        <w:rPr>
          <w:rFonts w:ascii="Arial" w:hAnsi="Arial" w:cs="Arial"/>
          <w:sz w:val="24"/>
          <w:szCs w:val="24"/>
        </w:rPr>
        <w:t xml:space="preserve"> maritime</w:t>
      </w:r>
      <w:r w:rsidR="004B4CBA">
        <w:rPr>
          <w:rFonts w:ascii="Arial" w:hAnsi="Arial" w:cs="Arial"/>
          <w:sz w:val="24"/>
          <w:szCs w:val="24"/>
        </w:rPr>
        <w:t xml:space="preserve"> cyber security although there exists ashore a great deal of advice on best practice.</w:t>
      </w:r>
      <w:r w:rsidR="00692B54">
        <w:rPr>
          <w:rFonts w:ascii="Arial" w:hAnsi="Arial" w:cs="Arial"/>
          <w:sz w:val="24"/>
          <w:szCs w:val="24"/>
        </w:rPr>
        <w:t xml:space="preserve"> Even with best practices cyber security remains an ongoing threat.</w:t>
      </w:r>
    </w:p>
    <w:p w14:paraId="53E62D82" w14:textId="4FD3CCE2" w:rsidR="003A39BA" w:rsidRDefault="004B4CBA" w:rsidP="003C7954">
      <w:pPr>
        <w:spacing w:after="120"/>
        <w:rPr>
          <w:rFonts w:ascii="Arial" w:hAnsi="Arial" w:cs="Arial"/>
          <w:sz w:val="24"/>
          <w:szCs w:val="24"/>
        </w:rPr>
      </w:pPr>
      <w:r>
        <w:rPr>
          <w:rFonts w:ascii="Arial" w:hAnsi="Arial" w:cs="Arial"/>
          <w:b/>
          <w:color w:val="4F81BD" w:themeColor="accent1"/>
          <w:sz w:val="24"/>
          <w:szCs w:val="24"/>
        </w:rPr>
        <w:t>Autonomous Ships</w:t>
      </w:r>
      <w:r w:rsidR="00765DF8" w:rsidRPr="00765DF8">
        <w:rPr>
          <w:rFonts w:ascii="Arial" w:hAnsi="Arial" w:cs="Arial"/>
          <w:b/>
          <w:color w:val="4F81BD" w:themeColor="accent1"/>
          <w:sz w:val="24"/>
          <w:szCs w:val="24"/>
        </w:rPr>
        <w:t xml:space="preserve">: </w:t>
      </w:r>
      <w:r w:rsidR="005D78D8">
        <w:rPr>
          <w:rFonts w:ascii="Arial" w:hAnsi="Arial" w:cs="Arial"/>
          <w:sz w:val="24"/>
          <w:szCs w:val="24"/>
        </w:rPr>
        <w:t>Whilst</w:t>
      </w:r>
      <w:r w:rsidR="003A39BA">
        <w:rPr>
          <w:rFonts w:ascii="Arial" w:hAnsi="Arial" w:cs="Arial"/>
          <w:sz w:val="24"/>
          <w:szCs w:val="24"/>
        </w:rPr>
        <w:t xml:space="preserve"> </w:t>
      </w:r>
      <w:r w:rsidR="005D78D8">
        <w:rPr>
          <w:rFonts w:ascii="Arial" w:hAnsi="Arial" w:cs="Arial"/>
          <w:sz w:val="24"/>
          <w:szCs w:val="24"/>
        </w:rPr>
        <w:t xml:space="preserve">autonomous, smart or drone ships are not on the IMO/MSC agenda, with the development and implementation of e-navigation underway, many manufactures are actively </w:t>
      </w:r>
      <w:r w:rsidR="00065A8B">
        <w:rPr>
          <w:rFonts w:ascii="Arial" w:hAnsi="Arial" w:cs="Arial"/>
          <w:sz w:val="24"/>
          <w:szCs w:val="24"/>
        </w:rPr>
        <w:t>advocating</w:t>
      </w:r>
      <w:r w:rsidR="005D78D8">
        <w:rPr>
          <w:rFonts w:ascii="Arial" w:hAnsi="Arial" w:cs="Arial"/>
          <w:sz w:val="24"/>
          <w:szCs w:val="24"/>
        </w:rPr>
        <w:t xml:space="preserve"> greater automation. Their stated compelling need for automation </w:t>
      </w:r>
      <w:r w:rsidR="007721A7">
        <w:rPr>
          <w:rFonts w:ascii="Arial" w:hAnsi="Arial" w:cs="Arial"/>
          <w:sz w:val="24"/>
          <w:szCs w:val="24"/>
        </w:rPr>
        <w:t xml:space="preserve">is </w:t>
      </w:r>
      <w:r w:rsidR="005D78D8">
        <w:rPr>
          <w:rFonts w:ascii="Arial" w:hAnsi="Arial" w:cs="Arial"/>
          <w:sz w:val="24"/>
          <w:szCs w:val="24"/>
        </w:rPr>
        <w:t xml:space="preserve">that </w:t>
      </w:r>
      <w:r w:rsidR="007721A7">
        <w:rPr>
          <w:rFonts w:ascii="Arial" w:hAnsi="Arial" w:cs="Arial"/>
          <w:sz w:val="24"/>
          <w:szCs w:val="24"/>
        </w:rPr>
        <w:t xml:space="preserve">it </w:t>
      </w:r>
      <w:r w:rsidR="005D78D8">
        <w:rPr>
          <w:rFonts w:ascii="Arial" w:hAnsi="Arial" w:cs="Arial"/>
          <w:sz w:val="24"/>
          <w:szCs w:val="24"/>
        </w:rPr>
        <w:t xml:space="preserve">can </w:t>
      </w:r>
      <w:r w:rsidR="00692B54">
        <w:rPr>
          <w:rFonts w:ascii="Arial" w:hAnsi="Arial" w:cs="Arial"/>
          <w:sz w:val="24"/>
          <w:szCs w:val="24"/>
        </w:rPr>
        <w:t>eliminate the need for</w:t>
      </w:r>
      <w:r w:rsidR="005D78D8">
        <w:rPr>
          <w:rFonts w:ascii="Arial" w:hAnsi="Arial" w:cs="Arial"/>
          <w:sz w:val="24"/>
          <w:szCs w:val="24"/>
        </w:rPr>
        <w:t xml:space="preserve"> seafarer</w:t>
      </w:r>
      <w:r w:rsidR="00692B54">
        <w:rPr>
          <w:rFonts w:ascii="Arial" w:hAnsi="Arial" w:cs="Arial"/>
          <w:sz w:val="24"/>
          <w:szCs w:val="24"/>
        </w:rPr>
        <w:t>s</w:t>
      </w:r>
      <w:r w:rsidR="007721A7">
        <w:rPr>
          <w:rFonts w:ascii="Arial" w:hAnsi="Arial" w:cs="Arial"/>
          <w:sz w:val="24"/>
          <w:szCs w:val="24"/>
        </w:rPr>
        <w:t>,</w:t>
      </w:r>
      <w:r w:rsidR="00065A8B">
        <w:rPr>
          <w:rFonts w:ascii="Arial" w:hAnsi="Arial" w:cs="Arial"/>
          <w:sz w:val="24"/>
          <w:szCs w:val="24"/>
        </w:rPr>
        <w:t xml:space="preserve"> which is desirable</w:t>
      </w:r>
      <w:r w:rsidR="007721A7">
        <w:rPr>
          <w:rFonts w:ascii="Arial" w:hAnsi="Arial" w:cs="Arial"/>
          <w:sz w:val="24"/>
          <w:szCs w:val="24"/>
        </w:rPr>
        <w:t xml:space="preserve"> based on</w:t>
      </w:r>
      <w:r w:rsidR="00065A8B">
        <w:rPr>
          <w:rFonts w:ascii="Arial" w:hAnsi="Arial" w:cs="Arial"/>
          <w:sz w:val="24"/>
          <w:szCs w:val="24"/>
        </w:rPr>
        <w:t xml:space="preserve"> their costs,</w:t>
      </w:r>
      <w:r w:rsidR="005D78D8">
        <w:rPr>
          <w:rFonts w:ascii="Arial" w:hAnsi="Arial" w:cs="Arial"/>
          <w:sz w:val="24"/>
          <w:szCs w:val="24"/>
        </w:rPr>
        <w:t xml:space="preserve"> a high level of incompetence, </w:t>
      </w:r>
      <w:r w:rsidR="00692B54">
        <w:rPr>
          <w:rFonts w:ascii="Arial" w:hAnsi="Arial" w:cs="Arial"/>
          <w:sz w:val="24"/>
          <w:szCs w:val="24"/>
        </w:rPr>
        <w:t>a shortage of</w:t>
      </w:r>
      <w:r w:rsidR="005D78D8">
        <w:rPr>
          <w:rFonts w:ascii="Arial" w:hAnsi="Arial" w:cs="Arial"/>
          <w:sz w:val="24"/>
          <w:szCs w:val="24"/>
        </w:rPr>
        <w:t xml:space="preserve"> seafarers and</w:t>
      </w:r>
      <w:r w:rsidR="00692B54">
        <w:rPr>
          <w:rFonts w:ascii="Arial" w:hAnsi="Arial" w:cs="Arial"/>
          <w:sz w:val="24"/>
          <w:szCs w:val="24"/>
        </w:rPr>
        <w:t xml:space="preserve"> the</w:t>
      </w:r>
      <w:r w:rsidR="005D78D8">
        <w:rPr>
          <w:rFonts w:ascii="Arial" w:hAnsi="Arial" w:cs="Arial"/>
          <w:sz w:val="24"/>
          <w:szCs w:val="24"/>
        </w:rPr>
        <w:t xml:space="preserve"> high percentage of accidents attributed to </w:t>
      </w:r>
      <w:r w:rsidR="00692B54">
        <w:rPr>
          <w:rFonts w:ascii="Arial" w:hAnsi="Arial" w:cs="Arial"/>
          <w:sz w:val="24"/>
          <w:szCs w:val="24"/>
        </w:rPr>
        <w:t>human error</w:t>
      </w:r>
      <w:r w:rsidR="005D78D8">
        <w:rPr>
          <w:rFonts w:ascii="Arial" w:hAnsi="Arial" w:cs="Arial"/>
          <w:sz w:val="24"/>
          <w:szCs w:val="24"/>
        </w:rPr>
        <w:t>. They</w:t>
      </w:r>
      <w:r w:rsidR="007721A7">
        <w:rPr>
          <w:rFonts w:ascii="Arial" w:hAnsi="Arial" w:cs="Arial"/>
          <w:sz w:val="24"/>
          <w:szCs w:val="24"/>
        </w:rPr>
        <w:t xml:space="preserve">, with </w:t>
      </w:r>
      <w:r w:rsidR="00692B54">
        <w:rPr>
          <w:rFonts w:ascii="Arial" w:hAnsi="Arial" w:cs="Arial"/>
          <w:sz w:val="24"/>
          <w:szCs w:val="24"/>
        </w:rPr>
        <w:t xml:space="preserve">some </w:t>
      </w:r>
      <w:r w:rsidR="007721A7">
        <w:rPr>
          <w:rFonts w:ascii="Arial" w:hAnsi="Arial" w:cs="Arial"/>
          <w:sz w:val="24"/>
          <w:szCs w:val="24"/>
        </w:rPr>
        <w:t>flag states,</w:t>
      </w:r>
      <w:r w:rsidR="005D78D8">
        <w:rPr>
          <w:rFonts w:ascii="Arial" w:hAnsi="Arial" w:cs="Arial"/>
          <w:sz w:val="24"/>
          <w:szCs w:val="24"/>
        </w:rPr>
        <w:t xml:space="preserve"> will be </w:t>
      </w:r>
      <w:r w:rsidR="007721A7">
        <w:rPr>
          <w:rFonts w:ascii="Arial" w:hAnsi="Arial" w:cs="Arial"/>
          <w:sz w:val="24"/>
          <w:szCs w:val="24"/>
        </w:rPr>
        <w:t>submitting</w:t>
      </w:r>
      <w:r w:rsidR="005D78D8">
        <w:rPr>
          <w:rFonts w:ascii="Arial" w:hAnsi="Arial" w:cs="Arial"/>
          <w:sz w:val="24"/>
          <w:szCs w:val="24"/>
        </w:rPr>
        <w:t xml:space="preserve"> papers </w:t>
      </w:r>
      <w:r w:rsidR="007721A7">
        <w:rPr>
          <w:rFonts w:ascii="Arial" w:hAnsi="Arial" w:cs="Arial"/>
          <w:sz w:val="24"/>
          <w:szCs w:val="24"/>
        </w:rPr>
        <w:t>to</w:t>
      </w:r>
      <w:r w:rsidR="005D78D8">
        <w:rPr>
          <w:rFonts w:ascii="Arial" w:hAnsi="Arial" w:cs="Arial"/>
          <w:sz w:val="24"/>
          <w:szCs w:val="24"/>
        </w:rPr>
        <w:t xml:space="preserve"> MSC 97 which propose major change to the legislation to facilitate the unmanned or periodically unmanned ship. Whatever your views on the benefits of automation</w:t>
      </w:r>
      <w:r w:rsidR="007721A7">
        <w:rPr>
          <w:rFonts w:ascii="Arial" w:hAnsi="Arial" w:cs="Arial"/>
          <w:sz w:val="24"/>
          <w:szCs w:val="24"/>
        </w:rPr>
        <w:t xml:space="preserve"> this is not about assisting the seafarer</w:t>
      </w:r>
      <w:r w:rsidR="00790D13">
        <w:rPr>
          <w:rFonts w:ascii="Arial" w:hAnsi="Arial" w:cs="Arial"/>
          <w:sz w:val="24"/>
          <w:szCs w:val="24"/>
        </w:rPr>
        <w:t>,</w:t>
      </w:r>
      <w:r w:rsidR="007721A7">
        <w:rPr>
          <w:rFonts w:ascii="Arial" w:hAnsi="Arial" w:cs="Arial"/>
          <w:sz w:val="24"/>
          <w:szCs w:val="24"/>
        </w:rPr>
        <w:t xml:space="preserve"> it is about replacing them and maybe we should be thinking about how </w:t>
      </w:r>
      <w:r w:rsidR="00790D13">
        <w:rPr>
          <w:rFonts w:ascii="Arial" w:hAnsi="Arial" w:cs="Arial"/>
          <w:sz w:val="24"/>
          <w:szCs w:val="24"/>
        </w:rPr>
        <w:t xml:space="preserve">to </w:t>
      </w:r>
      <w:r w:rsidR="002C053F">
        <w:rPr>
          <w:rFonts w:ascii="Arial" w:hAnsi="Arial" w:cs="Arial"/>
          <w:sz w:val="24"/>
          <w:szCs w:val="24"/>
        </w:rPr>
        <w:t>discredit</w:t>
      </w:r>
      <w:r w:rsidR="007721A7">
        <w:rPr>
          <w:rFonts w:ascii="Arial" w:hAnsi="Arial" w:cs="Arial"/>
          <w:sz w:val="24"/>
          <w:szCs w:val="24"/>
        </w:rPr>
        <w:t xml:space="preserve"> the premise that seafarers are no longer essential </w:t>
      </w:r>
      <w:r w:rsidR="00065A8B">
        <w:rPr>
          <w:rFonts w:ascii="Arial" w:hAnsi="Arial" w:cs="Arial"/>
          <w:sz w:val="24"/>
          <w:szCs w:val="24"/>
        </w:rPr>
        <w:t>and prove they are</w:t>
      </w:r>
      <w:r w:rsidR="007721A7">
        <w:rPr>
          <w:rFonts w:ascii="Arial" w:hAnsi="Arial" w:cs="Arial"/>
          <w:sz w:val="24"/>
          <w:szCs w:val="24"/>
        </w:rPr>
        <w:t xml:space="preserve"> an incalculable value to the </w:t>
      </w:r>
      <w:r w:rsidR="00065A8B">
        <w:rPr>
          <w:rFonts w:ascii="Arial" w:hAnsi="Arial" w:cs="Arial"/>
          <w:sz w:val="24"/>
          <w:szCs w:val="24"/>
        </w:rPr>
        <w:t xml:space="preserve">shipping </w:t>
      </w:r>
      <w:r w:rsidR="007721A7">
        <w:rPr>
          <w:rFonts w:ascii="Arial" w:hAnsi="Arial" w:cs="Arial"/>
          <w:sz w:val="24"/>
          <w:szCs w:val="24"/>
        </w:rPr>
        <w:t>industry.</w:t>
      </w:r>
    </w:p>
    <w:p w14:paraId="406CAAD8" w14:textId="77777777" w:rsidR="00036FC4" w:rsidRPr="00036FC4" w:rsidRDefault="00036FC4" w:rsidP="00036FC4">
      <w:pPr>
        <w:rPr>
          <w:rFonts w:ascii="Arial" w:hAnsi="Arial" w:cs="Arial"/>
          <w:b/>
          <w:sz w:val="24"/>
          <w:szCs w:val="24"/>
        </w:rPr>
      </w:pPr>
      <w:r>
        <w:rPr>
          <w:rFonts w:ascii="Arial" w:hAnsi="Arial" w:cs="Arial"/>
          <w:b/>
          <w:sz w:val="24"/>
          <w:szCs w:val="24"/>
        </w:rPr>
        <w:t>John Bainbridge</w:t>
      </w:r>
    </w:p>
    <w:sectPr w:rsidR="00036FC4" w:rsidRPr="00036FC4" w:rsidSect="000124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5431"/>
    <w:multiLevelType w:val="hybridMultilevel"/>
    <w:tmpl w:val="56A45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776909"/>
    <w:multiLevelType w:val="hybridMultilevel"/>
    <w:tmpl w:val="88B4D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86A4391"/>
    <w:multiLevelType w:val="hybridMultilevel"/>
    <w:tmpl w:val="96A8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905131"/>
    <w:multiLevelType w:val="hybridMultilevel"/>
    <w:tmpl w:val="2AAA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E5A"/>
    <w:rsid w:val="00001510"/>
    <w:rsid w:val="00006928"/>
    <w:rsid w:val="0001175A"/>
    <w:rsid w:val="0001240E"/>
    <w:rsid w:val="00022FFD"/>
    <w:rsid w:val="0002467D"/>
    <w:rsid w:val="00036FC4"/>
    <w:rsid w:val="00037CC0"/>
    <w:rsid w:val="00064718"/>
    <w:rsid w:val="00065A8B"/>
    <w:rsid w:val="00092514"/>
    <w:rsid w:val="000C6206"/>
    <w:rsid w:val="000D4A82"/>
    <w:rsid w:val="00107C1D"/>
    <w:rsid w:val="001158AA"/>
    <w:rsid w:val="0011621F"/>
    <w:rsid w:val="001B0AE2"/>
    <w:rsid w:val="00210A73"/>
    <w:rsid w:val="00231349"/>
    <w:rsid w:val="00232ACD"/>
    <w:rsid w:val="00272C63"/>
    <w:rsid w:val="002C053F"/>
    <w:rsid w:val="002C20D9"/>
    <w:rsid w:val="00303F56"/>
    <w:rsid w:val="00324E5A"/>
    <w:rsid w:val="003702E8"/>
    <w:rsid w:val="003913E3"/>
    <w:rsid w:val="003A208D"/>
    <w:rsid w:val="003A39BA"/>
    <w:rsid w:val="003C7954"/>
    <w:rsid w:val="00416A9E"/>
    <w:rsid w:val="00420B27"/>
    <w:rsid w:val="0042241D"/>
    <w:rsid w:val="004525A6"/>
    <w:rsid w:val="00455622"/>
    <w:rsid w:val="00460965"/>
    <w:rsid w:val="004620A8"/>
    <w:rsid w:val="00472E81"/>
    <w:rsid w:val="004A4E95"/>
    <w:rsid w:val="004B4CBA"/>
    <w:rsid w:val="00505C4F"/>
    <w:rsid w:val="00545DAC"/>
    <w:rsid w:val="00545EEB"/>
    <w:rsid w:val="00560453"/>
    <w:rsid w:val="005C0912"/>
    <w:rsid w:val="005C7C44"/>
    <w:rsid w:val="005D78D8"/>
    <w:rsid w:val="005E5D3A"/>
    <w:rsid w:val="005F262D"/>
    <w:rsid w:val="00613C5E"/>
    <w:rsid w:val="006256C0"/>
    <w:rsid w:val="0062751C"/>
    <w:rsid w:val="00654E5B"/>
    <w:rsid w:val="00657156"/>
    <w:rsid w:val="00692B54"/>
    <w:rsid w:val="0069457E"/>
    <w:rsid w:val="006946B0"/>
    <w:rsid w:val="00695884"/>
    <w:rsid w:val="006F03A1"/>
    <w:rsid w:val="00703E63"/>
    <w:rsid w:val="0071523D"/>
    <w:rsid w:val="00734731"/>
    <w:rsid w:val="00747169"/>
    <w:rsid w:val="0075413D"/>
    <w:rsid w:val="00765DF8"/>
    <w:rsid w:val="007721A7"/>
    <w:rsid w:val="0078442E"/>
    <w:rsid w:val="0078586E"/>
    <w:rsid w:val="00790D13"/>
    <w:rsid w:val="007A5F67"/>
    <w:rsid w:val="007C54AB"/>
    <w:rsid w:val="007F2F54"/>
    <w:rsid w:val="008058E0"/>
    <w:rsid w:val="00817970"/>
    <w:rsid w:val="00852369"/>
    <w:rsid w:val="00854C90"/>
    <w:rsid w:val="00862138"/>
    <w:rsid w:val="008C5661"/>
    <w:rsid w:val="008D7A40"/>
    <w:rsid w:val="00944AE9"/>
    <w:rsid w:val="00944E00"/>
    <w:rsid w:val="00967332"/>
    <w:rsid w:val="00986DEE"/>
    <w:rsid w:val="009C13AB"/>
    <w:rsid w:val="009F4367"/>
    <w:rsid w:val="009F66AC"/>
    <w:rsid w:val="00A178F5"/>
    <w:rsid w:val="00A2344A"/>
    <w:rsid w:val="00A52459"/>
    <w:rsid w:val="00A7236B"/>
    <w:rsid w:val="00A859ED"/>
    <w:rsid w:val="00AA1B53"/>
    <w:rsid w:val="00AD06D6"/>
    <w:rsid w:val="00B02CD5"/>
    <w:rsid w:val="00B5118A"/>
    <w:rsid w:val="00B538F9"/>
    <w:rsid w:val="00B55C68"/>
    <w:rsid w:val="00BF220D"/>
    <w:rsid w:val="00BF537F"/>
    <w:rsid w:val="00C114C9"/>
    <w:rsid w:val="00C5353D"/>
    <w:rsid w:val="00C9567D"/>
    <w:rsid w:val="00C96B08"/>
    <w:rsid w:val="00CA5CCB"/>
    <w:rsid w:val="00CA70DA"/>
    <w:rsid w:val="00D4711F"/>
    <w:rsid w:val="00D5046E"/>
    <w:rsid w:val="00D5759C"/>
    <w:rsid w:val="00D62CE5"/>
    <w:rsid w:val="00D757F7"/>
    <w:rsid w:val="00D856B3"/>
    <w:rsid w:val="00DD2158"/>
    <w:rsid w:val="00E0095D"/>
    <w:rsid w:val="00E7196B"/>
    <w:rsid w:val="00E878AD"/>
    <w:rsid w:val="00EA3E79"/>
    <w:rsid w:val="00ED39CA"/>
    <w:rsid w:val="00EE6285"/>
    <w:rsid w:val="00F230E2"/>
    <w:rsid w:val="00F36970"/>
    <w:rsid w:val="00F42807"/>
    <w:rsid w:val="00F6272C"/>
    <w:rsid w:val="00F71C24"/>
    <w:rsid w:val="00F74F90"/>
    <w:rsid w:val="00F92B94"/>
    <w:rsid w:val="00F95AF3"/>
    <w:rsid w:val="00FC4BAC"/>
    <w:rsid w:val="00FE0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40E"/>
    <w:rPr>
      <w:rFonts w:ascii="Tahoma" w:hAnsi="Tahoma" w:cs="Tahoma"/>
      <w:sz w:val="16"/>
      <w:szCs w:val="16"/>
    </w:rPr>
  </w:style>
  <w:style w:type="paragraph" w:styleId="ListParagraph">
    <w:name w:val="List Paragraph"/>
    <w:basedOn w:val="Normal"/>
    <w:uiPriority w:val="34"/>
    <w:qFormat/>
    <w:rsid w:val="00B55C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40E"/>
    <w:rPr>
      <w:rFonts w:ascii="Tahoma" w:hAnsi="Tahoma" w:cs="Tahoma"/>
      <w:sz w:val="16"/>
      <w:szCs w:val="16"/>
    </w:rPr>
  </w:style>
  <w:style w:type="paragraph" w:styleId="ListParagraph">
    <w:name w:val="List Paragraph"/>
    <w:basedOn w:val="Normal"/>
    <w:uiPriority w:val="34"/>
    <w:qFormat/>
    <w:rsid w:val="00B55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John</cp:lastModifiedBy>
  <cp:revision>3</cp:revision>
  <cp:lastPrinted>2014-11-26T14:11:00Z</cp:lastPrinted>
  <dcterms:created xsi:type="dcterms:W3CDTF">2016-06-26T18:32:00Z</dcterms:created>
  <dcterms:modified xsi:type="dcterms:W3CDTF">2016-06-26T18:34:00Z</dcterms:modified>
</cp:coreProperties>
</file>